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word/charts/chart1.xml" ContentType="application/vnd.openxmlformats-officedocument.drawingml.char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7C" w:rsidRDefault="00132C7C" w:rsidP="00407553">
      <w:pPr>
        <w:spacing w:after="0" w:line="360" w:lineRule="auto"/>
        <w:rPr>
          <w:rFonts w:ascii="Arial" w:hAnsi="Arial" w:cs="Arial"/>
          <w:b/>
          <w:sz w:val="24"/>
          <w:szCs w:val="24"/>
        </w:rPr>
      </w:pPr>
    </w:p>
    <w:p w:rsidR="00132C7C" w:rsidRDefault="00132C7C" w:rsidP="00407553">
      <w:pPr>
        <w:spacing w:after="0" w:line="360" w:lineRule="auto"/>
        <w:rPr>
          <w:rFonts w:ascii="Arial" w:hAnsi="Arial" w:cs="Arial"/>
          <w:b/>
          <w:sz w:val="24"/>
          <w:szCs w:val="24"/>
        </w:rPr>
      </w:pPr>
    </w:p>
    <w:p w:rsidR="00BA79B9" w:rsidRDefault="00BA79B9" w:rsidP="00407553">
      <w:pPr>
        <w:spacing w:after="0" w:line="360" w:lineRule="auto"/>
        <w:rPr>
          <w:rFonts w:ascii="Arial" w:hAnsi="Arial" w:cs="Arial"/>
          <w:b/>
          <w:sz w:val="24"/>
          <w:szCs w:val="24"/>
        </w:rPr>
      </w:pPr>
    </w:p>
    <w:p w:rsidR="0001165E" w:rsidRDefault="00BA79B9" w:rsidP="00407553">
      <w:pPr>
        <w:spacing w:after="0" w:line="360" w:lineRule="auto"/>
        <w:rPr>
          <w:rFonts w:ascii="Arial" w:hAnsi="Arial" w:cs="Arial"/>
          <w:b/>
          <w:color w:val="0070C0"/>
          <w:sz w:val="80"/>
          <w:szCs w:val="80"/>
        </w:rPr>
      </w:pPr>
      <w:r w:rsidRPr="0001165E">
        <w:rPr>
          <w:rFonts w:ascii="Arial" w:hAnsi="Arial" w:cs="Arial"/>
          <w:b/>
          <w:color w:val="0070C0"/>
          <w:sz w:val="80"/>
          <w:szCs w:val="80"/>
        </w:rPr>
        <w:t xml:space="preserve">2016 Call </w:t>
      </w:r>
    </w:p>
    <w:p w:rsidR="0001165E" w:rsidRPr="0001165E" w:rsidRDefault="00BA79B9" w:rsidP="00407553">
      <w:pPr>
        <w:spacing w:after="0" w:line="360" w:lineRule="auto"/>
        <w:rPr>
          <w:rFonts w:ascii="Arial" w:hAnsi="Arial" w:cs="Arial"/>
          <w:b/>
          <w:color w:val="0070C0"/>
          <w:sz w:val="80"/>
          <w:szCs w:val="80"/>
        </w:rPr>
      </w:pPr>
      <w:r w:rsidRPr="0001165E">
        <w:rPr>
          <w:rFonts w:ascii="Arial" w:hAnsi="Arial" w:cs="Arial"/>
          <w:b/>
          <w:color w:val="0070C0"/>
          <w:sz w:val="80"/>
          <w:szCs w:val="80"/>
        </w:rPr>
        <w:t xml:space="preserve">Reference Sites </w:t>
      </w:r>
    </w:p>
    <w:p w:rsidR="00BA79B9" w:rsidRPr="0001165E" w:rsidRDefault="00BA79B9" w:rsidP="00407553">
      <w:pPr>
        <w:spacing w:after="0" w:line="360" w:lineRule="auto"/>
        <w:rPr>
          <w:rFonts w:ascii="Arial" w:hAnsi="Arial" w:cs="Arial"/>
          <w:b/>
          <w:color w:val="0070C0"/>
          <w:sz w:val="28"/>
          <w:szCs w:val="80"/>
        </w:rPr>
      </w:pPr>
      <w:r w:rsidRPr="0001165E">
        <w:rPr>
          <w:rFonts w:ascii="Arial" w:hAnsi="Arial" w:cs="Arial"/>
          <w:b/>
          <w:color w:val="0070C0"/>
          <w:sz w:val="28"/>
          <w:szCs w:val="80"/>
        </w:rPr>
        <w:t>European Innovation Partnership on Active and Healthy Ageing</w:t>
      </w:r>
    </w:p>
    <w:p w:rsidR="00BA79B9" w:rsidRDefault="00BA79B9" w:rsidP="00407553">
      <w:pPr>
        <w:spacing w:after="0" w:line="360" w:lineRule="auto"/>
        <w:rPr>
          <w:rFonts w:ascii="Arial" w:hAnsi="Arial" w:cs="Arial"/>
          <w:b/>
          <w:sz w:val="24"/>
          <w:szCs w:val="24"/>
        </w:rPr>
      </w:pPr>
    </w:p>
    <w:p w:rsidR="00BA79B9" w:rsidRDefault="00BA79B9" w:rsidP="00407553">
      <w:pPr>
        <w:spacing w:after="0" w:line="360" w:lineRule="auto"/>
        <w:rPr>
          <w:rFonts w:ascii="Arial" w:hAnsi="Arial" w:cs="Arial"/>
          <w:b/>
          <w:sz w:val="24"/>
          <w:szCs w:val="24"/>
        </w:rPr>
      </w:pPr>
    </w:p>
    <w:p w:rsidR="00132C7C" w:rsidRDefault="00132C7C" w:rsidP="00407553">
      <w:pPr>
        <w:spacing w:after="0" w:line="360" w:lineRule="auto"/>
        <w:rPr>
          <w:rFonts w:ascii="Arial" w:hAnsi="Arial" w:cs="Arial"/>
          <w:b/>
          <w:sz w:val="24"/>
          <w:szCs w:val="24"/>
        </w:rPr>
      </w:pPr>
      <w:r>
        <w:rPr>
          <w:rFonts w:ascii="Arial" w:hAnsi="Arial" w:cs="Arial"/>
          <w:b/>
          <w:sz w:val="24"/>
          <w:szCs w:val="24"/>
        </w:rPr>
        <w:t xml:space="preserve">This document is </w:t>
      </w:r>
      <w:r w:rsidR="00D7453F">
        <w:rPr>
          <w:rFonts w:ascii="Arial" w:hAnsi="Arial" w:cs="Arial"/>
          <w:b/>
          <w:sz w:val="24"/>
          <w:szCs w:val="24"/>
        </w:rPr>
        <w:t xml:space="preserve">based on a </w:t>
      </w:r>
      <w:r>
        <w:rPr>
          <w:rFonts w:ascii="Arial" w:hAnsi="Arial" w:cs="Arial"/>
          <w:b/>
          <w:sz w:val="24"/>
          <w:szCs w:val="24"/>
        </w:rPr>
        <w:t>proposal elaborated by the Reference Sites Collaborative Network</w:t>
      </w:r>
      <w:r w:rsidR="00D7453F">
        <w:rPr>
          <w:rFonts w:ascii="Arial" w:hAnsi="Arial" w:cs="Arial"/>
          <w:b/>
          <w:sz w:val="24"/>
          <w:szCs w:val="24"/>
        </w:rPr>
        <w:t xml:space="preserve"> and subsequent consultation with the partners of the European Innovation Partnership on Active and Healthy Ageing</w:t>
      </w:r>
      <w:r w:rsidR="0089477A">
        <w:rPr>
          <w:rFonts w:ascii="Arial" w:hAnsi="Arial" w:cs="Arial"/>
          <w:b/>
          <w:sz w:val="24"/>
          <w:szCs w:val="24"/>
        </w:rPr>
        <w:t xml:space="preserve"> (EIP on AHA)</w:t>
      </w:r>
      <w:r w:rsidR="00D7453F">
        <w:rPr>
          <w:rFonts w:ascii="Arial" w:hAnsi="Arial" w:cs="Arial"/>
          <w:b/>
          <w:sz w:val="24"/>
          <w:szCs w:val="24"/>
        </w:rPr>
        <w:t xml:space="preserve">. </w:t>
      </w:r>
    </w:p>
    <w:p w:rsidR="00132C7C" w:rsidRDefault="00132C7C" w:rsidP="00407553">
      <w:pPr>
        <w:spacing w:after="0" w:line="360" w:lineRule="auto"/>
        <w:rPr>
          <w:rFonts w:ascii="Arial" w:hAnsi="Arial" w:cs="Arial"/>
          <w:b/>
          <w:sz w:val="24"/>
          <w:szCs w:val="24"/>
        </w:rPr>
      </w:pPr>
    </w:p>
    <w:p w:rsidR="00132C7C" w:rsidRDefault="00132C7C" w:rsidP="00407553">
      <w:pPr>
        <w:spacing w:after="0" w:line="360" w:lineRule="auto"/>
        <w:rPr>
          <w:rFonts w:ascii="Arial" w:hAnsi="Arial" w:cs="Arial"/>
          <w:b/>
          <w:sz w:val="24"/>
          <w:szCs w:val="24"/>
        </w:rPr>
      </w:pPr>
    </w:p>
    <w:p w:rsidR="00132C7C" w:rsidRDefault="00132C7C" w:rsidP="00407553">
      <w:pPr>
        <w:spacing w:after="0" w:line="360" w:lineRule="auto"/>
        <w:rPr>
          <w:rFonts w:ascii="Arial" w:hAnsi="Arial" w:cs="Arial"/>
          <w:b/>
          <w:sz w:val="24"/>
          <w:szCs w:val="24"/>
        </w:rPr>
      </w:pPr>
      <w:r>
        <w:rPr>
          <w:rFonts w:ascii="Arial" w:hAnsi="Arial" w:cs="Arial"/>
          <w:b/>
          <w:sz w:val="24"/>
          <w:szCs w:val="24"/>
        </w:rPr>
        <w:t xml:space="preserve">Brussels, </w:t>
      </w:r>
      <w:r w:rsidR="00D7453F">
        <w:rPr>
          <w:rFonts w:ascii="Arial" w:hAnsi="Arial" w:cs="Arial"/>
          <w:b/>
          <w:sz w:val="24"/>
          <w:szCs w:val="24"/>
        </w:rPr>
        <w:t xml:space="preserve">25 January </w:t>
      </w:r>
      <w:r w:rsidR="00AD219E">
        <w:rPr>
          <w:rFonts w:ascii="Arial" w:hAnsi="Arial" w:cs="Arial"/>
          <w:b/>
          <w:sz w:val="24"/>
          <w:szCs w:val="24"/>
        </w:rPr>
        <w:t>2016</w:t>
      </w:r>
    </w:p>
    <w:p w:rsidR="00132C7C" w:rsidRDefault="00132C7C" w:rsidP="00407553">
      <w:pPr>
        <w:spacing w:after="0" w:line="360" w:lineRule="auto"/>
        <w:rPr>
          <w:rFonts w:ascii="Arial" w:hAnsi="Arial" w:cs="Arial"/>
          <w:b/>
          <w:sz w:val="24"/>
          <w:szCs w:val="24"/>
        </w:rPr>
      </w:pPr>
    </w:p>
    <w:p w:rsidR="0082066B" w:rsidRDefault="0082066B" w:rsidP="00407553">
      <w:pPr>
        <w:spacing w:after="0" w:line="360" w:lineRule="auto"/>
        <w:rPr>
          <w:rFonts w:ascii="Arial" w:hAnsi="Arial" w:cs="Arial"/>
          <w:b/>
          <w:sz w:val="24"/>
          <w:szCs w:val="24"/>
        </w:rPr>
      </w:pPr>
    </w:p>
    <w:p w:rsidR="0082066B" w:rsidRDefault="0082066B" w:rsidP="00407553">
      <w:pPr>
        <w:spacing w:after="0" w:line="240" w:lineRule="auto"/>
        <w:rPr>
          <w:rFonts w:ascii="Arial" w:hAnsi="Arial" w:cs="Arial"/>
          <w:b/>
          <w:sz w:val="24"/>
          <w:szCs w:val="24"/>
        </w:rPr>
      </w:pPr>
      <w:r>
        <w:rPr>
          <w:rFonts w:ascii="Arial" w:hAnsi="Arial" w:cs="Arial"/>
          <w:b/>
          <w:sz w:val="24"/>
          <w:szCs w:val="24"/>
        </w:rPr>
        <w:br w:type="page"/>
      </w:r>
    </w:p>
    <w:p w:rsidR="0082066B" w:rsidRPr="00E6329D" w:rsidRDefault="0082066B" w:rsidP="00407553">
      <w:pPr>
        <w:spacing w:before="240" w:after="240" w:line="240" w:lineRule="auto"/>
        <w:rPr>
          <w:rFonts w:cs="Calibri"/>
          <w:b/>
          <w:i/>
          <w:sz w:val="48"/>
          <w:szCs w:val="28"/>
        </w:rPr>
      </w:pPr>
      <w:r w:rsidRPr="00E6329D">
        <w:rPr>
          <w:rFonts w:cs="Calibri"/>
          <w:b/>
          <w:sz w:val="72"/>
          <w:szCs w:val="40"/>
        </w:rPr>
        <w:lastRenderedPageBreak/>
        <w:t>Contents</w:t>
      </w:r>
    </w:p>
    <w:p w:rsidR="00E6329D" w:rsidRDefault="0082066B" w:rsidP="00407553">
      <w:pPr>
        <w:spacing w:line="240" w:lineRule="auto"/>
        <w:rPr>
          <w:rFonts w:cs="Calibri"/>
          <w:b/>
          <w:caps/>
          <w:color w:val="0070C0"/>
          <w:sz w:val="28"/>
          <w:szCs w:val="24"/>
          <w:u w:val="single"/>
        </w:rPr>
      </w:pPr>
      <w:r w:rsidRPr="00E6329D">
        <w:rPr>
          <w:rFonts w:cs="Calibri"/>
          <w:b/>
          <w:caps/>
          <w:color w:val="0070C0"/>
          <w:sz w:val="28"/>
          <w:szCs w:val="24"/>
          <w:u w:val="single"/>
        </w:rPr>
        <w:t>I. GENERAL OVERVIEW</w:t>
      </w:r>
      <w:r w:rsidR="00816868" w:rsidRPr="00E6329D">
        <w:rPr>
          <w:rFonts w:cs="Calibri"/>
          <w:b/>
          <w:caps/>
          <w:color w:val="0070C0"/>
          <w:sz w:val="28"/>
          <w:szCs w:val="24"/>
          <w:u w:val="single"/>
        </w:rPr>
        <w:t xml:space="preserve"> </w:t>
      </w:r>
    </w:p>
    <w:p w:rsidR="0082066B" w:rsidRPr="00E6329D" w:rsidRDefault="0082066B" w:rsidP="00D10940">
      <w:pPr>
        <w:spacing w:line="240" w:lineRule="auto"/>
        <w:contextualSpacing/>
        <w:rPr>
          <w:rFonts w:cs="Calibri"/>
          <w:b/>
          <w:caps/>
          <w:color w:val="0070C0"/>
          <w:sz w:val="28"/>
          <w:szCs w:val="24"/>
          <w:u w:val="single"/>
        </w:rPr>
      </w:pPr>
      <w:r w:rsidRPr="00E6329D">
        <w:rPr>
          <w:rFonts w:cs="Calibri"/>
          <w:b/>
          <w:bCs/>
          <w:sz w:val="24"/>
          <w:szCs w:val="24"/>
        </w:rPr>
        <w:t>Lessons Learned</w:t>
      </w:r>
    </w:p>
    <w:p w:rsidR="0082066B" w:rsidRPr="00E6329D" w:rsidRDefault="0082066B" w:rsidP="00D10940">
      <w:pPr>
        <w:spacing w:line="240" w:lineRule="auto"/>
        <w:contextualSpacing/>
        <w:rPr>
          <w:rFonts w:cs="Calibri"/>
          <w:b/>
          <w:bCs/>
          <w:sz w:val="24"/>
          <w:szCs w:val="24"/>
        </w:rPr>
      </w:pPr>
      <w:r w:rsidRPr="00E6329D">
        <w:rPr>
          <w:rFonts w:cs="Calibri"/>
          <w:b/>
          <w:bCs/>
          <w:sz w:val="24"/>
          <w:szCs w:val="24"/>
        </w:rPr>
        <w:t>Moving Forward "</w:t>
      </w:r>
      <w:r w:rsidRPr="00E6329D">
        <w:rPr>
          <w:rFonts w:cs="Calibri"/>
          <w:b/>
          <w:bCs/>
          <w:i/>
          <w:sz w:val="24"/>
          <w:szCs w:val="24"/>
        </w:rPr>
        <w:t>New Reference Sites Characteristics</w:t>
      </w:r>
      <w:r w:rsidRPr="00E6329D">
        <w:rPr>
          <w:rFonts w:cs="Calibri"/>
          <w:b/>
          <w:bCs/>
          <w:sz w:val="24"/>
          <w:szCs w:val="24"/>
        </w:rPr>
        <w:t>"</w:t>
      </w:r>
    </w:p>
    <w:p w:rsidR="0082066B" w:rsidRPr="00E6329D" w:rsidRDefault="0082066B" w:rsidP="00D10940">
      <w:pPr>
        <w:spacing w:line="240" w:lineRule="auto"/>
        <w:contextualSpacing/>
        <w:rPr>
          <w:rFonts w:cs="Calibri"/>
          <w:b/>
          <w:bCs/>
          <w:sz w:val="24"/>
          <w:szCs w:val="24"/>
        </w:rPr>
      </w:pPr>
      <w:r w:rsidRPr="00E6329D">
        <w:rPr>
          <w:rFonts w:cs="Calibri"/>
          <w:b/>
          <w:bCs/>
          <w:sz w:val="24"/>
          <w:szCs w:val="24"/>
        </w:rPr>
        <w:t>2016 Criteria for Assessment of Reference Sites</w:t>
      </w:r>
    </w:p>
    <w:p w:rsidR="0082066B" w:rsidRPr="00E6329D" w:rsidRDefault="00816868" w:rsidP="00D10940">
      <w:pPr>
        <w:spacing w:line="240" w:lineRule="auto"/>
        <w:contextualSpacing/>
        <w:rPr>
          <w:rFonts w:cs="Calibri"/>
          <w:b/>
          <w:bCs/>
          <w:sz w:val="24"/>
          <w:szCs w:val="24"/>
          <w:lang w:val="fr-BE"/>
        </w:rPr>
      </w:pPr>
      <w:r w:rsidRPr="00E6329D">
        <w:rPr>
          <w:rFonts w:cs="Calibri"/>
          <w:b/>
          <w:bCs/>
          <w:sz w:val="24"/>
          <w:szCs w:val="24"/>
          <w:lang w:val="fr-BE"/>
        </w:rPr>
        <w:t xml:space="preserve">The </w:t>
      </w:r>
      <w:r w:rsidR="00E6329D" w:rsidRPr="00E6329D">
        <w:rPr>
          <w:rFonts w:cs="Calibri"/>
          <w:b/>
          <w:bCs/>
          <w:sz w:val="24"/>
          <w:szCs w:val="24"/>
          <w:lang w:val="fr-BE"/>
        </w:rPr>
        <w:t>Self-</w:t>
      </w:r>
      <w:r w:rsidR="0082066B" w:rsidRPr="00E6329D">
        <w:rPr>
          <w:rFonts w:cs="Calibri"/>
          <w:b/>
          <w:bCs/>
          <w:sz w:val="24"/>
          <w:szCs w:val="24"/>
          <w:lang w:val="fr-BE"/>
        </w:rPr>
        <w:t xml:space="preserve">Assessment </w:t>
      </w:r>
      <w:r w:rsidRPr="00E6329D">
        <w:rPr>
          <w:rFonts w:cs="Calibri"/>
          <w:b/>
          <w:bCs/>
          <w:sz w:val="24"/>
          <w:szCs w:val="24"/>
          <w:lang w:val="fr-BE"/>
        </w:rPr>
        <w:t>Questionnaire</w:t>
      </w:r>
    </w:p>
    <w:p w:rsidR="00D10940" w:rsidRDefault="00D10940" w:rsidP="00407553">
      <w:pPr>
        <w:spacing w:after="0" w:line="240" w:lineRule="auto"/>
        <w:rPr>
          <w:rFonts w:cs="Calibri"/>
          <w:b/>
          <w:bCs/>
          <w:color w:val="0070C0"/>
          <w:sz w:val="28"/>
          <w:szCs w:val="24"/>
          <w:u w:val="single"/>
          <w:lang w:val="fr-BE"/>
        </w:rPr>
      </w:pPr>
    </w:p>
    <w:p w:rsidR="0082066B" w:rsidRPr="00E6329D" w:rsidRDefault="0082066B" w:rsidP="00407553">
      <w:pPr>
        <w:spacing w:after="0" w:line="240" w:lineRule="auto"/>
        <w:rPr>
          <w:rFonts w:cs="Calibri"/>
          <w:b/>
          <w:bCs/>
          <w:color w:val="0070C0"/>
          <w:sz w:val="28"/>
          <w:szCs w:val="24"/>
          <w:u w:val="single"/>
          <w:lang w:val="fr-BE"/>
        </w:rPr>
      </w:pPr>
      <w:r w:rsidRPr="00E6329D">
        <w:rPr>
          <w:rFonts w:cs="Calibri"/>
          <w:b/>
          <w:bCs/>
          <w:color w:val="0070C0"/>
          <w:sz w:val="28"/>
          <w:szCs w:val="24"/>
          <w:u w:val="single"/>
          <w:lang w:val="fr-BE"/>
        </w:rPr>
        <w:t xml:space="preserve">II. </w:t>
      </w:r>
      <w:r w:rsidR="003E013C" w:rsidRPr="00E6329D">
        <w:rPr>
          <w:rFonts w:cs="Calibri"/>
          <w:b/>
          <w:bCs/>
          <w:color w:val="0070C0"/>
          <w:sz w:val="28"/>
          <w:szCs w:val="24"/>
          <w:u w:val="single"/>
          <w:lang w:val="fr-BE"/>
        </w:rPr>
        <w:t>SELF-ASSESSMENT QUESTIONNAIRE</w:t>
      </w:r>
      <w:r w:rsidRPr="00E6329D">
        <w:rPr>
          <w:rFonts w:cs="Calibri"/>
          <w:b/>
          <w:bCs/>
          <w:color w:val="0070C0"/>
          <w:sz w:val="28"/>
          <w:szCs w:val="24"/>
          <w:u w:val="single"/>
          <w:lang w:val="fr-BE"/>
        </w:rPr>
        <w:t xml:space="preserve"> </w:t>
      </w:r>
    </w:p>
    <w:p w:rsidR="00816868" w:rsidRPr="00E6329D" w:rsidRDefault="00816868" w:rsidP="00D10940">
      <w:pPr>
        <w:spacing w:after="0" w:line="240" w:lineRule="auto"/>
        <w:rPr>
          <w:rFonts w:asciiTheme="minorHAnsi" w:hAnsiTheme="minorHAnsi" w:cs="Arial"/>
          <w:b/>
          <w:sz w:val="24"/>
          <w:szCs w:val="24"/>
        </w:rPr>
      </w:pPr>
      <w:r w:rsidRPr="00E6329D">
        <w:rPr>
          <w:rFonts w:asciiTheme="minorHAnsi" w:hAnsiTheme="minorHAnsi" w:cs="Arial"/>
          <w:b/>
          <w:sz w:val="24"/>
          <w:szCs w:val="24"/>
        </w:rPr>
        <w:t>Section 1 "About You"</w:t>
      </w:r>
    </w:p>
    <w:p w:rsidR="00816868" w:rsidRPr="00E6329D" w:rsidRDefault="00816868" w:rsidP="00D10940">
      <w:pPr>
        <w:spacing w:after="0" w:line="240" w:lineRule="auto"/>
        <w:rPr>
          <w:rFonts w:asciiTheme="minorHAnsi" w:hAnsiTheme="minorHAnsi" w:cs="Arial"/>
          <w:b/>
          <w:sz w:val="24"/>
          <w:szCs w:val="24"/>
        </w:rPr>
      </w:pPr>
      <w:r w:rsidRPr="00E6329D">
        <w:rPr>
          <w:rFonts w:asciiTheme="minorHAnsi" w:hAnsiTheme="minorHAnsi" w:cs="Arial"/>
          <w:b/>
          <w:sz w:val="24"/>
          <w:szCs w:val="24"/>
        </w:rPr>
        <w:t>Section 2 "About Your Activities"</w:t>
      </w:r>
    </w:p>
    <w:p w:rsidR="00816868" w:rsidRPr="00E6329D" w:rsidRDefault="00816868" w:rsidP="00D10940">
      <w:pPr>
        <w:spacing w:after="0" w:line="240" w:lineRule="auto"/>
        <w:rPr>
          <w:rFonts w:asciiTheme="minorHAnsi" w:hAnsiTheme="minorHAnsi" w:cs="Arial"/>
          <w:b/>
          <w:sz w:val="24"/>
          <w:szCs w:val="24"/>
        </w:rPr>
      </w:pPr>
      <w:r w:rsidRPr="00E6329D">
        <w:rPr>
          <w:rFonts w:asciiTheme="minorHAnsi" w:hAnsiTheme="minorHAnsi" w:cs="Arial"/>
          <w:b/>
          <w:sz w:val="24"/>
          <w:szCs w:val="24"/>
        </w:rPr>
        <w:t>Section 3 "Your Care Model"</w:t>
      </w:r>
    </w:p>
    <w:p w:rsidR="00816868" w:rsidRPr="00E6329D" w:rsidRDefault="00816868" w:rsidP="00D10940">
      <w:pPr>
        <w:spacing w:after="0" w:line="240" w:lineRule="auto"/>
        <w:rPr>
          <w:rFonts w:asciiTheme="minorHAnsi" w:hAnsiTheme="minorHAnsi" w:cs="Arial"/>
          <w:b/>
          <w:sz w:val="24"/>
          <w:szCs w:val="24"/>
        </w:rPr>
      </w:pPr>
      <w:r w:rsidRPr="00E6329D">
        <w:rPr>
          <w:rFonts w:asciiTheme="minorHAnsi" w:hAnsiTheme="minorHAnsi" w:cs="Arial"/>
          <w:b/>
          <w:sz w:val="24"/>
          <w:szCs w:val="24"/>
        </w:rPr>
        <w:t>Section 4 "</w:t>
      </w:r>
      <w:r w:rsidR="00B42165" w:rsidRPr="00E6329D">
        <w:rPr>
          <w:rFonts w:asciiTheme="minorHAnsi" w:hAnsiTheme="minorHAnsi" w:cs="Arial"/>
          <w:b/>
          <w:sz w:val="24"/>
          <w:szCs w:val="24"/>
        </w:rPr>
        <w:t xml:space="preserve">The 5 Key </w:t>
      </w:r>
      <w:r w:rsidRPr="00E6329D">
        <w:rPr>
          <w:rFonts w:asciiTheme="minorHAnsi" w:hAnsiTheme="minorHAnsi" w:cs="Arial"/>
          <w:b/>
          <w:sz w:val="24"/>
          <w:szCs w:val="24"/>
        </w:rPr>
        <w:t>Criteria"</w:t>
      </w:r>
    </w:p>
    <w:p w:rsidR="0082066B" w:rsidRPr="00E6329D" w:rsidRDefault="00816868" w:rsidP="00D10940">
      <w:pPr>
        <w:spacing w:after="0" w:line="240" w:lineRule="auto"/>
        <w:ind w:firstLine="1304"/>
        <w:rPr>
          <w:rFonts w:asciiTheme="minorHAnsi" w:hAnsiTheme="minorHAnsi" w:cs="Arial"/>
          <w:b/>
          <w:sz w:val="24"/>
          <w:szCs w:val="24"/>
        </w:rPr>
      </w:pPr>
      <w:r w:rsidRPr="00E6329D">
        <w:rPr>
          <w:rFonts w:asciiTheme="minorHAnsi" w:hAnsiTheme="minorHAnsi" w:cs="Arial"/>
          <w:b/>
          <w:sz w:val="24"/>
          <w:szCs w:val="24"/>
        </w:rPr>
        <w:t>C</w:t>
      </w:r>
      <w:r w:rsidR="0082066B" w:rsidRPr="00E6329D">
        <w:rPr>
          <w:rFonts w:asciiTheme="minorHAnsi" w:hAnsiTheme="minorHAnsi" w:cs="Arial"/>
          <w:b/>
          <w:sz w:val="24"/>
          <w:szCs w:val="24"/>
        </w:rPr>
        <w:t xml:space="preserve">1. Political, Organisational, Technological and Financial Readiness </w:t>
      </w:r>
    </w:p>
    <w:p w:rsidR="0082066B" w:rsidRPr="00E6329D" w:rsidRDefault="00816868" w:rsidP="00D10940">
      <w:pPr>
        <w:spacing w:after="0" w:line="240" w:lineRule="auto"/>
        <w:ind w:firstLine="1304"/>
        <w:rPr>
          <w:rFonts w:asciiTheme="minorHAnsi" w:hAnsiTheme="minorHAnsi" w:cs="Arial"/>
          <w:b/>
          <w:sz w:val="24"/>
          <w:szCs w:val="24"/>
        </w:rPr>
      </w:pPr>
      <w:r w:rsidRPr="00E6329D">
        <w:rPr>
          <w:rFonts w:asciiTheme="minorHAnsi" w:hAnsiTheme="minorHAnsi" w:cs="Arial"/>
          <w:b/>
          <w:sz w:val="24"/>
          <w:szCs w:val="24"/>
        </w:rPr>
        <w:t>C</w:t>
      </w:r>
      <w:r w:rsidR="0082066B" w:rsidRPr="00E6329D">
        <w:rPr>
          <w:rFonts w:asciiTheme="minorHAnsi" w:hAnsiTheme="minorHAnsi" w:cs="Arial"/>
          <w:b/>
          <w:sz w:val="24"/>
          <w:szCs w:val="24"/>
        </w:rPr>
        <w:t xml:space="preserve">2. Sharing learning, knowledge and resources for innovation </w:t>
      </w:r>
    </w:p>
    <w:p w:rsidR="0082066B" w:rsidRPr="00E6329D" w:rsidRDefault="00816868" w:rsidP="00D10940">
      <w:pPr>
        <w:spacing w:after="0" w:line="240" w:lineRule="auto"/>
        <w:ind w:firstLine="1304"/>
        <w:rPr>
          <w:rFonts w:asciiTheme="minorHAnsi" w:hAnsiTheme="minorHAnsi" w:cs="Arial"/>
          <w:b/>
          <w:sz w:val="24"/>
          <w:szCs w:val="24"/>
        </w:rPr>
      </w:pPr>
      <w:r w:rsidRPr="00E6329D">
        <w:rPr>
          <w:rFonts w:asciiTheme="minorHAnsi" w:hAnsiTheme="minorHAnsi" w:cs="Arial"/>
          <w:b/>
          <w:sz w:val="24"/>
          <w:szCs w:val="24"/>
        </w:rPr>
        <w:t>C</w:t>
      </w:r>
      <w:r w:rsidR="0082066B" w:rsidRPr="00E6329D">
        <w:rPr>
          <w:rFonts w:asciiTheme="minorHAnsi" w:hAnsiTheme="minorHAnsi" w:cs="Arial"/>
          <w:b/>
          <w:sz w:val="24"/>
          <w:szCs w:val="24"/>
        </w:rPr>
        <w:t>3. Contributing to European co-operation and transferability</w:t>
      </w:r>
    </w:p>
    <w:p w:rsidR="0082066B" w:rsidRPr="00E6329D" w:rsidRDefault="00816868" w:rsidP="00D10940">
      <w:pPr>
        <w:spacing w:after="0" w:line="240" w:lineRule="auto"/>
        <w:ind w:firstLine="1304"/>
        <w:rPr>
          <w:rFonts w:asciiTheme="minorHAnsi" w:hAnsiTheme="minorHAnsi" w:cs="Arial"/>
          <w:b/>
          <w:sz w:val="24"/>
          <w:szCs w:val="24"/>
        </w:rPr>
      </w:pPr>
      <w:r w:rsidRPr="00E6329D">
        <w:rPr>
          <w:rFonts w:asciiTheme="minorHAnsi" w:hAnsiTheme="minorHAnsi" w:cs="Arial"/>
          <w:b/>
          <w:sz w:val="24"/>
          <w:szCs w:val="24"/>
        </w:rPr>
        <w:t>C</w:t>
      </w:r>
      <w:r w:rsidR="0082066B" w:rsidRPr="00E6329D">
        <w:rPr>
          <w:rFonts w:asciiTheme="minorHAnsi" w:hAnsiTheme="minorHAnsi" w:cs="Arial"/>
          <w:b/>
          <w:sz w:val="24"/>
          <w:szCs w:val="24"/>
        </w:rPr>
        <w:t>4. Delivering Evidence of Impact against the triple win approach</w:t>
      </w:r>
    </w:p>
    <w:p w:rsidR="0082066B" w:rsidRPr="00E6329D" w:rsidRDefault="00816868" w:rsidP="00D10940">
      <w:pPr>
        <w:spacing w:after="0" w:line="240" w:lineRule="auto"/>
        <w:ind w:firstLine="1304"/>
        <w:rPr>
          <w:rFonts w:asciiTheme="minorHAnsi" w:hAnsiTheme="minorHAnsi" w:cs="Arial"/>
          <w:b/>
          <w:sz w:val="24"/>
          <w:szCs w:val="24"/>
        </w:rPr>
      </w:pPr>
      <w:r w:rsidRPr="00E6329D">
        <w:rPr>
          <w:rFonts w:asciiTheme="minorHAnsi" w:hAnsiTheme="minorHAnsi" w:cs="Arial"/>
          <w:b/>
          <w:sz w:val="24"/>
          <w:szCs w:val="24"/>
        </w:rPr>
        <w:t>C</w:t>
      </w:r>
      <w:r w:rsidR="0082066B" w:rsidRPr="00E6329D">
        <w:rPr>
          <w:rFonts w:asciiTheme="minorHAnsi" w:hAnsiTheme="minorHAnsi" w:cs="Arial"/>
          <w:b/>
          <w:sz w:val="24"/>
          <w:szCs w:val="24"/>
        </w:rPr>
        <w:t xml:space="preserve">5. Scale of demonstration and deployment of innovation </w:t>
      </w:r>
    </w:p>
    <w:p w:rsidR="00330C10" w:rsidRPr="00E6329D" w:rsidRDefault="00EB23B3" w:rsidP="00D10940">
      <w:pPr>
        <w:spacing w:after="0" w:line="240" w:lineRule="auto"/>
        <w:rPr>
          <w:rFonts w:asciiTheme="minorHAnsi" w:hAnsiTheme="minorHAnsi" w:cs="Arial"/>
          <w:b/>
          <w:sz w:val="24"/>
          <w:szCs w:val="24"/>
        </w:rPr>
      </w:pPr>
      <w:r w:rsidRPr="00E6329D">
        <w:rPr>
          <w:rFonts w:asciiTheme="minorHAnsi" w:hAnsiTheme="minorHAnsi" w:cs="Arial"/>
          <w:b/>
          <w:sz w:val="24"/>
          <w:szCs w:val="24"/>
        </w:rPr>
        <w:t xml:space="preserve">Section </w:t>
      </w:r>
      <w:r w:rsidR="003E013C" w:rsidRPr="00E6329D">
        <w:rPr>
          <w:rFonts w:asciiTheme="minorHAnsi" w:hAnsiTheme="minorHAnsi" w:cs="Arial"/>
          <w:b/>
          <w:sz w:val="24"/>
          <w:szCs w:val="24"/>
        </w:rPr>
        <w:t>5</w:t>
      </w:r>
      <w:r w:rsidRPr="00E6329D">
        <w:rPr>
          <w:rFonts w:asciiTheme="minorHAnsi" w:hAnsiTheme="minorHAnsi" w:cs="Arial"/>
          <w:b/>
          <w:sz w:val="24"/>
          <w:szCs w:val="24"/>
        </w:rPr>
        <w:t xml:space="preserve"> </w:t>
      </w:r>
      <w:r w:rsidR="003E013C" w:rsidRPr="00E6329D">
        <w:rPr>
          <w:rFonts w:asciiTheme="minorHAnsi" w:hAnsiTheme="minorHAnsi" w:cs="Arial"/>
          <w:b/>
          <w:sz w:val="24"/>
          <w:szCs w:val="24"/>
        </w:rPr>
        <w:t>"</w:t>
      </w:r>
      <w:r w:rsidR="00330C10" w:rsidRPr="00E6329D">
        <w:rPr>
          <w:rFonts w:asciiTheme="minorHAnsi" w:hAnsiTheme="minorHAnsi" w:cs="Arial"/>
          <w:b/>
          <w:sz w:val="24"/>
          <w:szCs w:val="24"/>
        </w:rPr>
        <w:t>Summary of Scores</w:t>
      </w:r>
      <w:r w:rsidR="003E013C" w:rsidRPr="00E6329D">
        <w:rPr>
          <w:rFonts w:asciiTheme="minorHAnsi" w:hAnsiTheme="minorHAnsi" w:cs="Arial"/>
          <w:b/>
          <w:sz w:val="24"/>
          <w:szCs w:val="24"/>
        </w:rPr>
        <w:t>"</w:t>
      </w:r>
    </w:p>
    <w:p w:rsidR="00D10940" w:rsidRDefault="00D10940" w:rsidP="00407553">
      <w:pPr>
        <w:spacing w:after="0" w:line="240" w:lineRule="auto"/>
        <w:rPr>
          <w:rFonts w:cs="Calibri"/>
          <w:b/>
          <w:bCs/>
          <w:color w:val="0070C0"/>
          <w:sz w:val="28"/>
          <w:szCs w:val="24"/>
          <w:u w:val="single"/>
        </w:rPr>
      </w:pPr>
    </w:p>
    <w:p w:rsidR="00D870A0" w:rsidRPr="00E6329D" w:rsidRDefault="00D870A0" w:rsidP="00407553">
      <w:pPr>
        <w:spacing w:after="0" w:line="240" w:lineRule="auto"/>
        <w:rPr>
          <w:rFonts w:cs="Calibri"/>
          <w:b/>
          <w:bCs/>
          <w:color w:val="0070C0"/>
          <w:sz w:val="28"/>
          <w:szCs w:val="24"/>
          <w:u w:val="single"/>
        </w:rPr>
      </w:pPr>
      <w:r w:rsidRPr="00E6329D">
        <w:rPr>
          <w:rFonts w:cs="Calibri"/>
          <w:b/>
          <w:bCs/>
          <w:color w:val="0070C0"/>
          <w:sz w:val="28"/>
          <w:szCs w:val="24"/>
          <w:u w:val="single"/>
        </w:rPr>
        <w:t xml:space="preserve">III. </w:t>
      </w:r>
      <w:r w:rsidR="00816868" w:rsidRPr="00E6329D">
        <w:rPr>
          <w:rFonts w:cs="Calibri"/>
          <w:b/>
          <w:bCs/>
          <w:color w:val="0070C0"/>
          <w:sz w:val="28"/>
          <w:szCs w:val="24"/>
          <w:u w:val="single"/>
        </w:rPr>
        <w:t>IMPROVEMENT PLAN TEMPLATE</w:t>
      </w:r>
    </w:p>
    <w:p w:rsidR="00EB23B3" w:rsidRPr="00E6329D" w:rsidRDefault="00EB23B3" w:rsidP="00D10940">
      <w:pPr>
        <w:spacing w:after="0" w:line="240" w:lineRule="auto"/>
        <w:contextualSpacing/>
        <w:rPr>
          <w:rFonts w:asciiTheme="minorHAnsi" w:hAnsiTheme="minorHAnsi" w:cs="Arial"/>
          <w:b/>
          <w:sz w:val="24"/>
          <w:szCs w:val="24"/>
        </w:rPr>
      </w:pPr>
      <w:r w:rsidRPr="00E6329D">
        <w:rPr>
          <w:rFonts w:asciiTheme="minorHAnsi" w:hAnsiTheme="minorHAnsi" w:cs="Arial"/>
          <w:b/>
          <w:sz w:val="24"/>
          <w:szCs w:val="24"/>
        </w:rPr>
        <w:t xml:space="preserve">The Reference Site Spider Web Diagram </w:t>
      </w:r>
    </w:p>
    <w:p w:rsidR="00EB23B3" w:rsidRPr="00E6329D" w:rsidRDefault="00EB23B3" w:rsidP="00D10940">
      <w:pPr>
        <w:spacing w:after="0" w:line="240" w:lineRule="auto"/>
        <w:contextualSpacing/>
        <w:rPr>
          <w:rFonts w:asciiTheme="minorHAnsi" w:hAnsiTheme="minorHAnsi" w:cs="Arial"/>
          <w:sz w:val="24"/>
          <w:szCs w:val="24"/>
        </w:rPr>
      </w:pPr>
      <w:r w:rsidRPr="00E6329D">
        <w:rPr>
          <w:rFonts w:asciiTheme="minorHAnsi" w:hAnsiTheme="minorHAnsi" w:cs="Arial"/>
          <w:b/>
          <w:sz w:val="24"/>
          <w:szCs w:val="24"/>
        </w:rPr>
        <w:t>The Improvement Plan Template (to be completed after peer review)</w:t>
      </w:r>
    </w:p>
    <w:p w:rsidR="00D10940" w:rsidRDefault="00D10940" w:rsidP="00EB23B3">
      <w:pPr>
        <w:spacing w:after="0" w:line="240" w:lineRule="auto"/>
        <w:rPr>
          <w:rFonts w:cs="Calibri"/>
          <w:b/>
          <w:bCs/>
          <w:color w:val="0070C0"/>
          <w:sz w:val="28"/>
          <w:szCs w:val="24"/>
          <w:u w:val="single"/>
        </w:rPr>
      </w:pPr>
    </w:p>
    <w:p w:rsidR="00EB23B3" w:rsidRPr="00E6329D" w:rsidRDefault="00EB23B3" w:rsidP="00EB23B3">
      <w:pPr>
        <w:spacing w:after="0" w:line="240" w:lineRule="auto"/>
        <w:rPr>
          <w:rFonts w:cs="Calibri"/>
          <w:b/>
          <w:bCs/>
          <w:color w:val="0070C0"/>
          <w:sz w:val="28"/>
          <w:szCs w:val="24"/>
          <w:u w:val="single"/>
        </w:rPr>
      </w:pPr>
      <w:r w:rsidRPr="00E6329D">
        <w:rPr>
          <w:rFonts w:cs="Calibri"/>
          <w:b/>
          <w:bCs/>
          <w:color w:val="0070C0"/>
          <w:sz w:val="28"/>
          <w:szCs w:val="24"/>
          <w:u w:val="single"/>
        </w:rPr>
        <w:t>IV. GENERAL GUIDANCE FOR CANDIDATES</w:t>
      </w:r>
    </w:p>
    <w:p w:rsidR="00E6329D" w:rsidRPr="00E6329D" w:rsidRDefault="00E6329D" w:rsidP="00D10940">
      <w:pPr>
        <w:spacing w:after="0" w:line="40" w:lineRule="atLeast"/>
        <w:rPr>
          <w:rFonts w:cs="Calibri"/>
          <w:b/>
          <w:bCs/>
          <w:sz w:val="24"/>
          <w:szCs w:val="24"/>
        </w:rPr>
      </w:pPr>
      <w:r>
        <w:rPr>
          <w:rFonts w:cs="Calibri"/>
          <w:b/>
          <w:bCs/>
          <w:sz w:val="24"/>
          <w:szCs w:val="24"/>
        </w:rPr>
        <w:t>Definition of Reference Sites of the EIP on AHA</w:t>
      </w:r>
    </w:p>
    <w:p w:rsidR="00EB23B3" w:rsidRDefault="00E6329D" w:rsidP="00D10940">
      <w:pPr>
        <w:spacing w:after="0" w:line="40" w:lineRule="atLeast"/>
        <w:rPr>
          <w:rFonts w:cs="Calibri"/>
          <w:b/>
          <w:bCs/>
          <w:sz w:val="24"/>
          <w:szCs w:val="24"/>
        </w:rPr>
      </w:pPr>
      <w:r>
        <w:rPr>
          <w:rFonts w:cs="Calibri"/>
          <w:b/>
          <w:bCs/>
          <w:sz w:val="24"/>
          <w:szCs w:val="24"/>
        </w:rPr>
        <w:t>Timeframe of the 2016 Call for Reference Sites</w:t>
      </w:r>
    </w:p>
    <w:p w:rsidR="00E6329D" w:rsidRDefault="00E6329D" w:rsidP="00D10940">
      <w:pPr>
        <w:spacing w:after="0" w:line="40" w:lineRule="atLeast"/>
        <w:rPr>
          <w:rFonts w:cs="Calibri"/>
          <w:b/>
          <w:bCs/>
          <w:sz w:val="24"/>
          <w:szCs w:val="24"/>
        </w:rPr>
      </w:pPr>
      <w:r>
        <w:rPr>
          <w:rFonts w:cs="Calibri"/>
          <w:b/>
          <w:bCs/>
          <w:sz w:val="24"/>
          <w:szCs w:val="24"/>
        </w:rPr>
        <w:t>Pre-defined Criteria</w:t>
      </w:r>
    </w:p>
    <w:p w:rsidR="00D10940" w:rsidRDefault="00D10940" w:rsidP="00D10940">
      <w:pPr>
        <w:spacing w:after="0" w:line="40" w:lineRule="atLeast"/>
        <w:rPr>
          <w:rFonts w:cs="Calibri"/>
          <w:b/>
          <w:bCs/>
          <w:sz w:val="24"/>
          <w:szCs w:val="24"/>
        </w:rPr>
      </w:pPr>
      <w:r>
        <w:rPr>
          <w:rFonts w:cs="Calibri"/>
          <w:b/>
          <w:bCs/>
          <w:sz w:val="24"/>
          <w:szCs w:val="24"/>
        </w:rPr>
        <w:t>Evaluation Framework and Process</w:t>
      </w:r>
    </w:p>
    <w:p w:rsidR="00D10940" w:rsidRDefault="00D10940" w:rsidP="003E013C">
      <w:pPr>
        <w:spacing w:after="0" w:line="240" w:lineRule="auto"/>
        <w:rPr>
          <w:rFonts w:cs="Calibri"/>
          <w:b/>
          <w:bCs/>
          <w:color w:val="0070C0"/>
          <w:sz w:val="28"/>
          <w:szCs w:val="24"/>
          <w:u w:val="single"/>
        </w:rPr>
      </w:pPr>
    </w:p>
    <w:p w:rsidR="003E013C" w:rsidRPr="00E6329D" w:rsidRDefault="003E013C" w:rsidP="003E013C">
      <w:pPr>
        <w:spacing w:after="0" w:line="240" w:lineRule="auto"/>
        <w:rPr>
          <w:rFonts w:cs="Calibri"/>
          <w:b/>
          <w:bCs/>
          <w:color w:val="0070C0"/>
          <w:sz w:val="28"/>
          <w:szCs w:val="24"/>
          <w:u w:val="single"/>
        </w:rPr>
      </w:pPr>
      <w:r w:rsidRPr="00E6329D">
        <w:rPr>
          <w:rFonts w:cs="Calibri"/>
          <w:b/>
          <w:bCs/>
          <w:color w:val="0070C0"/>
          <w:sz w:val="28"/>
          <w:szCs w:val="24"/>
          <w:u w:val="single"/>
        </w:rPr>
        <w:t>V. FOR MORE INFORMATION</w:t>
      </w:r>
    </w:p>
    <w:p w:rsidR="003E013C" w:rsidRPr="00E6329D" w:rsidRDefault="003E013C" w:rsidP="003E013C">
      <w:pPr>
        <w:spacing w:after="0" w:line="240" w:lineRule="auto"/>
        <w:rPr>
          <w:rFonts w:cs="Calibri"/>
          <w:b/>
          <w:bCs/>
          <w:sz w:val="24"/>
          <w:szCs w:val="24"/>
        </w:rPr>
      </w:pPr>
    </w:p>
    <w:p w:rsidR="00EB23B3" w:rsidRPr="00E6329D" w:rsidRDefault="00EB23B3" w:rsidP="00EB23B3">
      <w:pPr>
        <w:spacing w:after="0" w:line="240" w:lineRule="auto"/>
        <w:rPr>
          <w:rFonts w:cs="Calibri"/>
          <w:b/>
          <w:bCs/>
          <w:sz w:val="24"/>
          <w:szCs w:val="24"/>
        </w:rPr>
      </w:pPr>
    </w:p>
    <w:p w:rsidR="00132C7C" w:rsidRPr="00816868" w:rsidRDefault="00132C7C" w:rsidP="00407553">
      <w:pPr>
        <w:spacing w:after="0" w:line="240" w:lineRule="auto"/>
        <w:rPr>
          <w:rFonts w:ascii="Arial" w:hAnsi="Arial" w:cs="Arial"/>
          <w:b/>
          <w:sz w:val="24"/>
          <w:szCs w:val="24"/>
        </w:rPr>
      </w:pPr>
      <w:r w:rsidRPr="00816868">
        <w:rPr>
          <w:rFonts w:ascii="Arial" w:hAnsi="Arial" w:cs="Arial"/>
          <w:b/>
          <w:sz w:val="24"/>
          <w:szCs w:val="24"/>
        </w:rPr>
        <w:br w:type="page"/>
      </w:r>
    </w:p>
    <w:p w:rsidR="00291AD9" w:rsidRPr="00816868" w:rsidRDefault="00291AD9" w:rsidP="00407553">
      <w:pPr>
        <w:spacing w:after="0" w:line="360" w:lineRule="auto"/>
        <w:rPr>
          <w:rFonts w:ascii="Arial" w:hAnsi="Arial" w:cs="Arial"/>
          <w:b/>
          <w:sz w:val="24"/>
          <w:szCs w:val="24"/>
        </w:rPr>
      </w:pPr>
    </w:p>
    <w:p w:rsidR="00291AD9" w:rsidRPr="00816868" w:rsidRDefault="00291AD9" w:rsidP="00407553">
      <w:pPr>
        <w:spacing w:after="0" w:line="360" w:lineRule="auto"/>
        <w:rPr>
          <w:rFonts w:ascii="Arial" w:hAnsi="Arial" w:cs="Arial"/>
          <w:b/>
          <w:sz w:val="24"/>
          <w:szCs w:val="24"/>
        </w:rPr>
      </w:pPr>
    </w:p>
    <w:p w:rsidR="00291AD9" w:rsidRPr="00816868" w:rsidRDefault="00291AD9" w:rsidP="00407553">
      <w:pPr>
        <w:spacing w:after="0" w:line="360" w:lineRule="auto"/>
        <w:rPr>
          <w:rFonts w:ascii="Arial" w:hAnsi="Arial" w:cs="Arial"/>
          <w:b/>
          <w:sz w:val="24"/>
          <w:szCs w:val="24"/>
        </w:rPr>
      </w:pPr>
    </w:p>
    <w:p w:rsidR="00291AD9" w:rsidRPr="0001165E" w:rsidRDefault="00291AD9" w:rsidP="00407553">
      <w:pPr>
        <w:spacing w:after="0" w:line="360" w:lineRule="auto"/>
        <w:rPr>
          <w:rFonts w:ascii="Arial" w:hAnsi="Arial" w:cs="Arial"/>
          <w:b/>
          <w:color w:val="0070C0"/>
          <w:sz w:val="80"/>
          <w:szCs w:val="80"/>
        </w:rPr>
      </w:pPr>
      <w:r w:rsidRPr="0001165E">
        <w:rPr>
          <w:rFonts w:ascii="Arial" w:hAnsi="Arial" w:cs="Arial"/>
          <w:b/>
          <w:color w:val="0070C0"/>
          <w:sz w:val="80"/>
          <w:szCs w:val="80"/>
        </w:rPr>
        <w:t>General Overview</w:t>
      </w:r>
    </w:p>
    <w:p w:rsidR="00291AD9" w:rsidRDefault="00291AD9" w:rsidP="00407553">
      <w:pPr>
        <w:spacing w:after="0" w:line="360" w:lineRule="auto"/>
        <w:rPr>
          <w:rFonts w:ascii="Arial" w:hAnsi="Arial" w:cs="Arial"/>
          <w:b/>
          <w:sz w:val="24"/>
          <w:szCs w:val="24"/>
        </w:rPr>
      </w:pPr>
    </w:p>
    <w:p w:rsidR="00291AD9" w:rsidRDefault="00291AD9" w:rsidP="00407553">
      <w:pPr>
        <w:spacing w:after="0" w:line="360" w:lineRule="auto"/>
        <w:rPr>
          <w:rFonts w:ascii="Arial" w:hAnsi="Arial" w:cs="Arial"/>
          <w:b/>
          <w:sz w:val="24"/>
          <w:szCs w:val="24"/>
        </w:rPr>
      </w:pPr>
    </w:p>
    <w:p w:rsidR="00291AD9" w:rsidRDefault="00291AD9" w:rsidP="00407553">
      <w:pPr>
        <w:spacing w:after="0" w:line="240" w:lineRule="auto"/>
        <w:rPr>
          <w:rFonts w:ascii="Arial" w:hAnsi="Arial" w:cs="Arial"/>
          <w:b/>
          <w:sz w:val="24"/>
          <w:szCs w:val="24"/>
        </w:rPr>
      </w:pPr>
      <w:r>
        <w:rPr>
          <w:rFonts w:ascii="Arial" w:hAnsi="Arial" w:cs="Arial"/>
          <w:b/>
          <w:sz w:val="24"/>
          <w:szCs w:val="24"/>
        </w:rPr>
        <w:br w:type="page"/>
      </w:r>
    </w:p>
    <w:p w:rsidR="006E3E5C" w:rsidRPr="00070C87" w:rsidRDefault="006E3E5C" w:rsidP="00407553">
      <w:pPr>
        <w:spacing w:after="0" w:line="360" w:lineRule="auto"/>
        <w:rPr>
          <w:rFonts w:ascii="Arial" w:hAnsi="Arial" w:cs="Arial"/>
          <w:b/>
          <w:sz w:val="24"/>
          <w:szCs w:val="24"/>
        </w:rPr>
      </w:pPr>
    </w:p>
    <w:p w:rsidR="00933C9B" w:rsidRPr="0001165E" w:rsidRDefault="00674F93" w:rsidP="00D10940">
      <w:pPr>
        <w:pStyle w:val="berschrift1"/>
        <w:numPr>
          <w:ilvl w:val="0"/>
          <w:numId w:val="8"/>
        </w:numPr>
        <w:spacing w:before="0" w:line="360" w:lineRule="auto"/>
        <w:ind w:left="709" w:hanging="709"/>
        <w:rPr>
          <w:rFonts w:asciiTheme="minorHAnsi" w:hAnsiTheme="minorHAnsi" w:cs="Arial"/>
          <w:color w:val="1F497D" w:themeColor="text2"/>
          <w:sz w:val="24"/>
          <w:szCs w:val="24"/>
        </w:rPr>
      </w:pPr>
      <w:r w:rsidRPr="0001165E">
        <w:rPr>
          <w:rFonts w:asciiTheme="minorHAnsi" w:hAnsiTheme="minorHAnsi" w:cs="Arial"/>
          <w:color w:val="1F497D" w:themeColor="text2"/>
          <w:sz w:val="24"/>
          <w:szCs w:val="24"/>
        </w:rPr>
        <w:t>Introduction</w:t>
      </w:r>
      <w:r w:rsidR="00CE621B" w:rsidRPr="0001165E">
        <w:rPr>
          <w:rFonts w:asciiTheme="minorHAnsi" w:hAnsiTheme="minorHAnsi" w:cs="Arial"/>
          <w:color w:val="1F497D" w:themeColor="text2"/>
          <w:sz w:val="24"/>
          <w:szCs w:val="24"/>
        </w:rPr>
        <w:t>: Lessons learned from the first Call for Reference Sites</w:t>
      </w:r>
    </w:p>
    <w:p w:rsidR="00B53545" w:rsidRPr="0001165E" w:rsidRDefault="004E0C40" w:rsidP="00EB23B3">
      <w:pPr>
        <w:spacing w:after="0" w:line="360" w:lineRule="auto"/>
        <w:jc w:val="both"/>
        <w:rPr>
          <w:rFonts w:asciiTheme="minorHAnsi" w:hAnsiTheme="minorHAnsi" w:cs="Arial"/>
          <w:sz w:val="24"/>
          <w:szCs w:val="24"/>
        </w:rPr>
      </w:pPr>
      <w:r w:rsidRPr="0001165E">
        <w:rPr>
          <w:rFonts w:asciiTheme="minorHAnsi" w:hAnsiTheme="minorHAnsi" w:cs="Arial"/>
          <w:sz w:val="24"/>
          <w:szCs w:val="24"/>
        </w:rPr>
        <w:t>In 2012</w:t>
      </w:r>
      <w:r w:rsidR="00040152" w:rsidRPr="0001165E">
        <w:rPr>
          <w:rFonts w:asciiTheme="minorHAnsi" w:hAnsiTheme="minorHAnsi" w:cs="Arial"/>
          <w:sz w:val="24"/>
          <w:szCs w:val="24"/>
        </w:rPr>
        <w:t>,</w:t>
      </w:r>
      <w:r w:rsidRPr="0001165E">
        <w:rPr>
          <w:rFonts w:asciiTheme="minorHAnsi" w:hAnsiTheme="minorHAnsi" w:cs="Arial"/>
          <w:sz w:val="24"/>
          <w:szCs w:val="24"/>
        </w:rPr>
        <w:t xml:space="preserve"> </w:t>
      </w:r>
      <w:r w:rsidR="00040152" w:rsidRPr="0001165E">
        <w:rPr>
          <w:rFonts w:asciiTheme="minorHAnsi" w:hAnsiTheme="minorHAnsi" w:cs="Arial"/>
          <w:sz w:val="24"/>
          <w:szCs w:val="24"/>
        </w:rPr>
        <w:t>t</w:t>
      </w:r>
      <w:r w:rsidRPr="0001165E">
        <w:rPr>
          <w:rFonts w:asciiTheme="minorHAnsi" w:hAnsiTheme="minorHAnsi" w:cs="Arial"/>
          <w:sz w:val="24"/>
          <w:szCs w:val="24"/>
        </w:rPr>
        <w:t xml:space="preserve">he European Commission </w:t>
      </w:r>
      <w:r w:rsidR="004C4858" w:rsidRPr="0001165E">
        <w:rPr>
          <w:rFonts w:asciiTheme="minorHAnsi" w:hAnsiTheme="minorHAnsi" w:cs="Arial"/>
          <w:sz w:val="24"/>
          <w:szCs w:val="24"/>
        </w:rPr>
        <w:t xml:space="preserve">invited applications for </w:t>
      </w:r>
      <w:r w:rsidRPr="0001165E">
        <w:rPr>
          <w:rFonts w:asciiTheme="minorHAnsi" w:hAnsiTheme="minorHAnsi" w:cs="Arial"/>
          <w:sz w:val="24"/>
          <w:szCs w:val="24"/>
        </w:rPr>
        <w:t>Reference Sites</w:t>
      </w:r>
      <w:r w:rsidR="004C4858" w:rsidRPr="0001165E">
        <w:rPr>
          <w:rFonts w:asciiTheme="minorHAnsi" w:hAnsiTheme="minorHAnsi" w:cs="Arial"/>
          <w:sz w:val="24"/>
          <w:szCs w:val="24"/>
        </w:rPr>
        <w:t xml:space="preserve">, defined </w:t>
      </w:r>
      <w:r w:rsidRPr="0001165E">
        <w:rPr>
          <w:rFonts w:asciiTheme="minorHAnsi" w:hAnsiTheme="minorHAnsi" w:cs="Arial"/>
          <w:sz w:val="24"/>
          <w:szCs w:val="24"/>
        </w:rPr>
        <w:t xml:space="preserve">as “regions, cities, integrated hospitals/care organisations that implement a comprehensive, innovation-based approach to active and healthy ageing and can give evidence and concrete illustrations of their impact on the ground.” </w:t>
      </w:r>
      <w:r w:rsidR="004C4858" w:rsidRPr="0001165E">
        <w:rPr>
          <w:rFonts w:asciiTheme="minorHAnsi" w:hAnsiTheme="minorHAnsi" w:cs="Arial"/>
          <w:sz w:val="24"/>
          <w:szCs w:val="24"/>
        </w:rPr>
        <w:t xml:space="preserve"> </w:t>
      </w:r>
      <w:r w:rsidR="00B53545" w:rsidRPr="0001165E">
        <w:rPr>
          <w:rFonts w:asciiTheme="minorHAnsi" w:hAnsiTheme="minorHAnsi" w:cs="Arial"/>
          <w:sz w:val="24"/>
          <w:szCs w:val="24"/>
        </w:rPr>
        <w:t xml:space="preserve">Following </w:t>
      </w:r>
      <w:r w:rsidR="004C4858" w:rsidRPr="0001165E">
        <w:rPr>
          <w:rFonts w:asciiTheme="minorHAnsi" w:hAnsiTheme="minorHAnsi" w:cs="Arial"/>
          <w:sz w:val="24"/>
          <w:szCs w:val="24"/>
        </w:rPr>
        <w:t xml:space="preserve">a </w:t>
      </w:r>
      <w:r w:rsidR="00A44092" w:rsidRPr="0001165E">
        <w:rPr>
          <w:rFonts w:asciiTheme="minorHAnsi" w:hAnsiTheme="minorHAnsi" w:cs="Arial"/>
          <w:sz w:val="24"/>
          <w:szCs w:val="24"/>
        </w:rPr>
        <w:t>self</w:t>
      </w:r>
      <w:r w:rsidR="00AD219E" w:rsidRPr="0001165E">
        <w:rPr>
          <w:rFonts w:asciiTheme="minorHAnsi" w:hAnsiTheme="minorHAnsi" w:cs="Arial"/>
          <w:sz w:val="24"/>
          <w:szCs w:val="24"/>
        </w:rPr>
        <w:t>-</w:t>
      </w:r>
      <w:r w:rsidR="00A44092" w:rsidRPr="0001165E">
        <w:rPr>
          <w:rFonts w:asciiTheme="minorHAnsi" w:hAnsiTheme="minorHAnsi" w:cs="Arial"/>
          <w:sz w:val="24"/>
          <w:szCs w:val="24"/>
        </w:rPr>
        <w:t xml:space="preserve">assessment and </w:t>
      </w:r>
      <w:r w:rsidR="00B53545" w:rsidRPr="0001165E">
        <w:rPr>
          <w:rFonts w:asciiTheme="minorHAnsi" w:hAnsiTheme="minorHAnsi" w:cs="Arial"/>
          <w:sz w:val="24"/>
          <w:szCs w:val="24"/>
        </w:rPr>
        <w:t>peer review</w:t>
      </w:r>
      <w:r w:rsidR="004C4858" w:rsidRPr="0001165E">
        <w:rPr>
          <w:rFonts w:asciiTheme="minorHAnsi" w:hAnsiTheme="minorHAnsi" w:cs="Arial"/>
          <w:sz w:val="24"/>
          <w:szCs w:val="24"/>
        </w:rPr>
        <w:t xml:space="preserve"> process</w:t>
      </w:r>
      <w:r w:rsidR="00040152" w:rsidRPr="0001165E">
        <w:rPr>
          <w:rFonts w:asciiTheme="minorHAnsi" w:hAnsiTheme="minorHAnsi" w:cs="Arial"/>
          <w:sz w:val="24"/>
          <w:szCs w:val="24"/>
        </w:rPr>
        <w:t xml:space="preserve">, </w:t>
      </w:r>
      <w:r w:rsidR="00B53545" w:rsidRPr="0001165E">
        <w:rPr>
          <w:rFonts w:asciiTheme="minorHAnsi" w:hAnsiTheme="minorHAnsi" w:cs="Arial"/>
          <w:sz w:val="24"/>
          <w:szCs w:val="24"/>
        </w:rPr>
        <w:t>32 Refere</w:t>
      </w:r>
      <w:r w:rsidR="00A44092" w:rsidRPr="0001165E">
        <w:rPr>
          <w:rFonts w:asciiTheme="minorHAnsi" w:hAnsiTheme="minorHAnsi" w:cs="Arial"/>
          <w:sz w:val="24"/>
          <w:szCs w:val="24"/>
        </w:rPr>
        <w:t>nce Sites from 12 Member States</w:t>
      </w:r>
      <w:r w:rsidR="00040152" w:rsidRPr="0001165E">
        <w:rPr>
          <w:rFonts w:asciiTheme="minorHAnsi" w:hAnsiTheme="minorHAnsi" w:cs="Arial"/>
          <w:sz w:val="24"/>
          <w:szCs w:val="24"/>
        </w:rPr>
        <w:t xml:space="preserve"> were recognised</w:t>
      </w:r>
      <w:r w:rsidR="00A44092" w:rsidRPr="0001165E">
        <w:rPr>
          <w:rFonts w:asciiTheme="minorHAnsi" w:hAnsiTheme="minorHAnsi" w:cs="Arial"/>
          <w:sz w:val="24"/>
          <w:szCs w:val="24"/>
        </w:rPr>
        <w:t xml:space="preserve">, each with a ranking of 1 to 3 stars reflecting the extent to which predetermined criteria </w:t>
      </w:r>
      <w:r w:rsidR="00040152" w:rsidRPr="0001165E">
        <w:rPr>
          <w:rFonts w:asciiTheme="minorHAnsi" w:hAnsiTheme="minorHAnsi" w:cs="Arial"/>
          <w:sz w:val="24"/>
          <w:szCs w:val="24"/>
        </w:rPr>
        <w:t xml:space="preserve">had been </w:t>
      </w:r>
      <w:r w:rsidR="00A44092" w:rsidRPr="0001165E">
        <w:rPr>
          <w:rFonts w:asciiTheme="minorHAnsi" w:hAnsiTheme="minorHAnsi" w:cs="Arial"/>
          <w:sz w:val="24"/>
          <w:szCs w:val="24"/>
        </w:rPr>
        <w:t>met. These criteria included the contribution made by applicant Refer</w:t>
      </w:r>
      <w:r w:rsidR="00716701" w:rsidRPr="0001165E">
        <w:rPr>
          <w:rFonts w:asciiTheme="minorHAnsi" w:hAnsiTheme="minorHAnsi" w:cs="Arial"/>
          <w:sz w:val="24"/>
          <w:szCs w:val="24"/>
        </w:rPr>
        <w:t xml:space="preserve">ence Sites to the different EIP on </w:t>
      </w:r>
      <w:r w:rsidR="00A44092" w:rsidRPr="0001165E">
        <w:rPr>
          <w:rFonts w:asciiTheme="minorHAnsi" w:hAnsiTheme="minorHAnsi" w:cs="Arial"/>
          <w:sz w:val="24"/>
          <w:szCs w:val="24"/>
        </w:rPr>
        <w:t>AHA Action Areas and on their overall strategy to tackl</w:t>
      </w:r>
      <w:r w:rsidR="00040152" w:rsidRPr="0001165E">
        <w:rPr>
          <w:rFonts w:asciiTheme="minorHAnsi" w:hAnsiTheme="minorHAnsi" w:cs="Arial"/>
          <w:sz w:val="24"/>
          <w:szCs w:val="24"/>
        </w:rPr>
        <w:t>ing</w:t>
      </w:r>
      <w:r w:rsidR="00A44092" w:rsidRPr="0001165E">
        <w:rPr>
          <w:rFonts w:asciiTheme="minorHAnsi" w:hAnsiTheme="minorHAnsi" w:cs="Arial"/>
          <w:sz w:val="24"/>
          <w:szCs w:val="24"/>
        </w:rPr>
        <w:t xml:space="preserve"> the demographic challenge in Europe. </w:t>
      </w:r>
      <w:r w:rsidR="00040152" w:rsidRPr="0001165E">
        <w:rPr>
          <w:rFonts w:asciiTheme="minorHAnsi" w:hAnsiTheme="minorHAnsi" w:cs="Arial"/>
          <w:sz w:val="24"/>
          <w:szCs w:val="24"/>
        </w:rPr>
        <w:t xml:space="preserve">The </w:t>
      </w:r>
      <w:r w:rsidR="00A44092" w:rsidRPr="0001165E">
        <w:rPr>
          <w:rFonts w:asciiTheme="minorHAnsi" w:hAnsiTheme="minorHAnsi" w:cs="Arial"/>
          <w:sz w:val="24"/>
          <w:szCs w:val="24"/>
        </w:rPr>
        <w:t>Reference Sites</w:t>
      </w:r>
      <w:r w:rsidR="00040152" w:rsidRPr="0001165E">
        <w:rPr>
          <w:rFonts w:asciiTheme="minorHAnsi" w:hAnsiTheme="minorHAnsi" w:cs="Arial"/>
          <w:sz w:val="24"/>
          <w:szCs w:val="24"/>
        </w:rPr>
        <w:t xml:space="preserve"> offered </w:t>
      </w:r>
      <w:r w:rsidR="00AD219E" w:rsidRPr="0001165E">
        <w:rPr>
          <w:rFonts w:asciiTheme="minorHAnsi" w:hAnsiTheme="minorHAnsi" w:cs="Arial"/>
          <w:sz w:val="24"/>
          <w:szCs w:val="24"/>
        </w:rPr>
        <w:t xml:space="preserve">regions </w:t>
      </w:r>
      <w:r w:rsidR="00A44092" w:rsidRPr="0001165E">
        <w:rPr>
          <w:rFonts w:asciiTheme="minorHAnsi" w:hAnsiTheme="minorHAnsi" w:cs="Arial"/>
          <w:sz w:val="24"/>
          <w:szCs w:val="24"/>
        </w:rPr>
        <w:t xml:space="preserve">and areas across Europe </w:t>
      </w:r>
      <w:r w:rsidR="00040152" w:rsidRPr="0001165E">
        <w:rPr>
          <w:rFonts w:asciiTheme="minorHAnsi" w:hAnsiTheme="minorHAnsi" w:cs="Arial"/>
          <w:sz w:val="24"/>
          <w:szCs w:val="24"/>
        </w:rPr>
        <w:t xml:space="preserve">the opportunity to </w:t>
      </w:r>
      <w:r w:rsidR="00A44092" w:rsidRPr="0001165E">
        <w:rPr>
          <w:rFonts w:asciiTheme="minorHAnsi" w:hAnsiTheme="minorHAnsi" w:cs="Arial"/>
          <w:sz w:val="24"/>
          <w:szCs w:val="24"/>
        </w:rPr>
        <w:t xml:space="preserve">identify </w:t>
      </w:r>
      <w:r w:rsidR="00040152" w:rsidRPr="0001165E">
        <w:rPr>
          <w:rFonts w:asciiTheme="minorHAnsi" w:hAnsiTheme="minorHAnsi" w:cs="Arial"/>
          <w:sz w:val="24"/>
          <w:szCs w:val="24"/>
        </w:rPr>
        <w:t xml:space="preserve">and explore proven </w:t>
      </w:r>
      <w:r w:rsidR="00A44092" w:rsidRPr="0001165E">
        <w:rPr>
          <w:rFonts w:asciiTheme="minorHAnsi" w:hAnsiTheme="minorHAnsi" w:cs="Arial"/>
          <w:sz w:val="24"/>
          <w:szCs w:val="24"/>
        </w:rPr>
        <w:t>examples of innovation for active and healthy ageing.</w:t>
      </w:r>
    </w:p>
    <w:p w:rsidR="004E0C40" w:rsidRPr="0001165E" w:rsidRDefault="004E0C40" w:rsidP="00EB23B3">
      <w:pPr>
        <w:spacing w:after="0" w:line="360" w:lineRule="auto"/>
        <w:jc w:val="both"/>
        <w:rPr>
          <w:rFonts w:asciiTheme="minorHAnsi" w:hAnsiTheme="minorHAnsi" w:cs="Arial"/>
          <w:sz w:val="24"/>
          <w:szCs w:val="24"/>
        </w:rPr>
      </w:pPr>
    </w:p>
    <w:p w:rsidR="004E0C40" w:rsidRPr="0001165E" w:rsidRDefault="00492244" w:rsidP="00EB23B3">
      <w:pPr>
        <w:spacing w:after="0" w:line="360" w:lineRule="auto"/>
        <w:jc w:val="both"/>
        <w:rPr>
          <w:rFonts w:asciiTheme="minorHAnsi" w:hAnsiTheme="minorHAnsi" w:cs="Arial"/>
          <w:sz w:val="24"/>
          <w:szCs w:val="24"/>
        </w:rPr>
      </w:pPr>
      <w:r w:rsidRPr="0001165E">
        <w:rPr>
          <w:rFonts w:asciiTheme="minorHAnsi" w:hAnsiTheme="minorHAnsi" w:cs="Arial"/>
          <w:sz w:val="24"/>
          <w:szCs w:val="24"/>
        </w:rPr>
        <w:t>Reference Site</w:t>
      </w:r>
      <w:r w:rsidR="004E0C40" w:rsidRPr="0001165E">
        <w:rPr>
          <w:rFonts w:asciiTheme="minorHAnsi" w:hAnsiTheme="minorHAnsi" w:cs="Arial"/>
          <w:sz w:val="24"/>
          <w:szCs w:val="24"/>
        </w:rPr>
        <w:t xml:space="preserve"> members have seen many benefits </w:t>
      </w:r>
      <w:r w:rsidR="00040152" w:rsidRPr="0001165E">
        <w:rPr>
          <w:rFonts w:asciiTheme="minorHAnsi" w:hAnsiTheme="minorHAnsi" w:cs="Arial"/>
          <w:sz w:val="24"/>
          <w:szCs w:val="24"/>
        </w:rPr>
        <w:t>from becom</w:t>
      </w:r>
      <w:r w:rsidR="005A58E5" w:rsidRPr="0001165E">
        <w:rPr>
          <w:rFonts w:asciiTheme="minorHAnsi" w:hAnsiTheme="minorHAnsi" w:cs="Arial"/>
          <w:sz w:val="24"/>
          <w:szCs w:val="24"/>
        </w:rPr>
        <w:t>ing</w:t>
      </w:r>
      <w:r w:rsidR="00040152" w:rsidRPr="0001165E">
        <w:rPr>
          <w:rFonts w:asciiTheme="minorHAnsi" w:hAnsiTheme="minorHAnsi" w:cs="Arial"/>
          <w:sz w:val="24"/>
          <w:szCs w:val="24"/>
        </w:rPr>
        <w:t xml:space="preserve"> </w:t>
      </w:r>
      <w:r w:rsidR="004C4858" w:rsidRPr="0001165E">
        <w:rPr>
          <w:rFonts w:asciiTheme="minorHAnsi" w:hAnsiTheme="minorHAnsi" w:cs="Arial"/>
          <w:sz w:val="24"/>
          <w:szCs w:val="24"/>
        </w:rPr>
        <w:t xml:space="preserve">Reference </w:t>
      </w:r>
      <w:r w:rsidR="005A58E5" w:rsidRPr="0001165E">
        <w:rPr>
          <w:rFonts w:asciiTheme="minorHAnsi" w:hAnsiTheme="minorHAnsi" w:cs="Arial"/>
          <w:sz w:val="24"/>
          <w:szCs w:val="24"/>
        </w:rPr>
        <w:t>S</w:t>
      </w:r>
      <w:r w:rsidR="004C4858" w:rsidRPr="0001165E">
        <w:rPr>
          <w:rFonts w:asciiTheme="minorHAnsi" w:hAnsiTheme="minorHAnsi" w:cs="Arial"/>
          <w:sz w:val="24"/>
          <w:szCs w:val="24"/>
        </w:rPr>
        <w:t xml:space="preserve">ites and operating in a collaborative network, </w:t>
      </w:r>
      <w:r w:rsidR="004E0C40" w:rsidRPr="0001165E">
        <w:rPr>
          <w:rFonts w:asciiTheme="minorHAnsi" w:hAnsiTheme="minorHAnsi" w:cs="Arial"/>
          <w:sz w:val="24"/>
          <w:szCs w:val="24"/>
        </w:rPr>
        <w:t>including:</w:t>
      </w:r>
    </w:p>
    <w:p w:rsidR="004E0C40" w:rsidRPr="0001165E" w:rsidRDefault="004E0C40" w:rsidP="00407553">
      <w:pPr>
        <w:spacing w:after="0" w:line="360" w:lineRule="auto"/>
        <w:rPr>
          <w:rFonts w:asciiTheme="minorHAnsi" w:hAnsiTheme="minorHAnsi" w:cs="Arial"/>
          <w:sz w:val="24"/>
          <w:szCs w:val="24"/>
        </w:rPr>
      </w:pPr>
    </w:p>
    <w:p w:rsidR="004C4858" w:rsidRPr="0001165E" w:rsidRDefault="004C4858"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 xml:space="preserve">Enhancing </w:t>
      </w:r>
      <w:r w:rsidR="008C2D80" w:rsidRPr="0001165E">
        <w:rPr>
          <w:rFonts w:asciiTheme="minorHAnsi" w:hAnsiTheme="minorHAnsi" w:cs="Arial"/>
          <w:sz w:val="24"/>
          <w:szCs w:val="24"/>
        </w:rPr>
        <w:t>strategic oversight and direction</w:t>
      </w:r>
      <w:r w:rsidRPr="0001165E">
        <w:rPr>
          <w:rFonts w:asciiTheme="minorHAnsi" w:hAnsiTheme="minorHAnsi" w:cs="Arial"/>
          <w:sz w:val="24"/>
          <w:szCs w:val="24"/>
        </w:rPr>
        <w:t>;</w:t>
      </w:r>
      <w:r w:rsidR="008C2D80" w:rsidRPr="0001165E">
        <w:rPr>
          <w:rFonts w:asciiTheme="minorHAnsi" w:hAnsiTheme="minorHAnsi" w:cs="Arial"/>
          <w:sz w:val="24"/>
          <w:szCs w:val="24"/>
        </w:rPr>
        <w:t xml:space="preserve"> </w:t>
      </w:r>
    </w:p>
    <w:p w:rsidR="008C2D80" w:rsidRPr="0001165E" w:rsidRDefault="004C4858"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 xml:space="preserve">Ensuring </w:t>
      </w:r>
      <w:r w:rsidR="008C2D80" w:rsidRPr="0001165E">
        <w:rPr>
          <w:rFonts w:asciiTheme="minorHAnsi" w:hAnsiTheme="minorHAnsi" w:cs="Arial"/>
          <w:sz w:val="24"/>
          <w:szCs w:val="24"/>
        </w:rPr>
        <w:t>areas of good practice are evidence based and innovation responds to</w:t>
      </w:r>
      <w:r w:rsidR="005A58E5" w:rsidRPr="0001165E">
        <w:rPr>
          <w:rFonts w:asciiTheme="minorHAnsi" w:hAnsiTheme="minorHAnsi" w:cs="Arial"/>
          <w:sz w:val="24"/>
          <w:szCs w:val="24"/>
        </w:rPr>
        <w:t xml:space="preserve"> an</w:t>
      </w:r>
      <w:r w:rsidR="008C2D80" w:rsidRPr="0001165E">
        <w:rPr>
          <w:rFonts w:asciiTheme="minorHAnsi" w:hAnsiTheme="minorHAnsi" w:cs="Arial"/>
          <w:sz w:val="24"/>
          <w:szCs w:val="24"/>
        </w:rPr>
        <w:t xml:space="preserve"> agreed need;</w:t>
      </w:r>
    </w:p>
    <w:p w:rsidR="008B3494" w:rsidRPr="0001165E" w:rsidRDefault="008B3494"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 xml:space="preserve">Becoming a catalyst in a </w:t>
      </w:r>
      <w:r w:rsidR="005A58E5" w:rsidRPr="0001165E">
        <w:rPr>
          <w:rFonts w:asciiTheme="minorHAnsi" w:hAnsiTheme="minorHAnsi" w:cs="Arial"/>
          <w:sz w:val="24"/>
          <w:szCs w:val="24"/>
        </w:rPr>
        <w:t>r</w:t>
      </w:r>
      <w:r w:rsidRPr="0001165E">
        <w:rPr>
          <w:rFonts w:asciiTheme="minorHAnsi" w:hAnsiTheme="minorHAnsi" w:cs="Arial"/>
          <w:sz w:val="24"/>
          <w:szCs w:val="24"/>
        </w:rPr>
        <w:t xml:space="preserve">egion to bring other stakeholders on board to work collaboratively in developing innovative solutions, thereby ensuring </w:t>
      </w:r>
      <w:r w:rsidR="004F4BF5" w:rsidRPr="0001165E">
        <w:rPr>
          <w:rFonts w:asciiTheme="minorHAnsi" w:hAnsiTheme="minorHAnsi" w:cs="Arial"/>
          <w:sz w:val="24"/>
          <w:szCs w:val="24"/>
        </w:rPr>
        <w:t>the set</w:t>
      </w:r>
      <w:r w:rsidR="005A58E5" w:rsidRPr="0001165E">
        <w:rPr>
          <w:rFonts w:asciiTheme="minorHAnsi" w:hAnsiTheme="minorHAnsi" w:cs="Arial"/>
          <w:sz w:val="24"/>
          <w:szCs w:val="24"/>
        </w:rPr>
        <w:t>-</w:t>
      </w:r>
      <w:r w:rsidR="004F4BF5" w:rsidRPr="0001165E">
        <w:rPr>
          <w:rFonts w:asciiTheme="minorHAnsi" w:hAnsiTheme="minorHAnsi" w:cs="Arial"/>
          <w:sz w:val="24"/>
          <w:szCs w:val="24"/>
        </w:rPr>
        <w:t xml:space="preserve">up of </w:t>
      </w:r>
      <w:r w:rsidRPr="0001165E">
        <w:rPr>
          <w:rFonts w:asciiTheme="minorHAnsi" w:hAnsiTheme="minorHAnsi" w:cs="Arial"/>
          <w:sz w:val="24"/>
          <w:szCs w:val="24"/>
        </w:rPr>
        <w:t>a ”whole system approach”;</w:t>
      </w:r>
    </w:p>
    <w:p w:rsidR="00070C87" w:rsidRPr="0001165E" w:rsidRDefault="00070C87"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Contributing to the development of Regional Strategies for Innovation, Economy, Smart Specialisation by ensuring innovation in health and care delivery is a key component</w:t>
      </w:r>
      <w:r w:rsidR="005A58E5" w:rsidRPr="0001165E">
        <w:rPr>
          <w:rFonts w:asciiTheme="minorHAnsi" w:hAnsiTheme="minorHAnsi" w:cs="Arial"/>
          <w:sz w:val="24"/>
          <w:szCs w:val="24"/>
        </w:rPr>
        <w:t>;</w:t>
      </w:r>
    </w:p>
    <w:p w:rsidR="008B3494" w:rsidRPr="0001165E" w:rsidRDefault="008B3494"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Networking with other Reference Sites to identify and share areas of good practice;</w:t>
      </w:r>
    </w:p>
    <w:p w:rsidR="008B3494" w:rsidRPr="0001165E" w:rsidRDefault="008B3494"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Forming partnerships for European Funding Calls under H2020, ERDF, etc</w:t>
      </w:r>
      <w:r w:rsidR="005A58E5" w:rsidRPr="0001165E">
        <w:rPr>
          <w:rFonts w:asciiTheme="minorHAnsi" w:hAnsiTheme="minorHAnsi" w:cs="Arial"/>
          <w:sz w:val="24"/>
          <w:szCs w:val="24"/>
        </w:rPr>
        <w:t>.;</w:t>
      </w:r>
    </w:p>
    <w:p w:rsidR="008B3494" w:rsidRPr="0001165E" w:rsidRDefault="008B3494"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Scaling up service delivery models by ensuring health and care providers are able to adopt innovative practices;</w:t>
      </w:r>
    </w:p>
    <w:p w:rsidR="008B3494" w:rsidRPr="0001165E" w:rsidRDefault="00070C87"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lastRenderedPageBreak/>
        <w:t>Collaborating in the development and agreement of cross</w:t>
      </w:r>
      <w:r w:rsidR="005A58E5" w:rsidRPr="0001165E">
        <w:rPr>
          <w:rFonts w:asciiTheme="minorHAnsi" w:hAnsiTheme="minorHAnsi" w:cs="Arial"/>
          <w:sz w:val="24"/>
          <w:szCs w:val="24"/>
        </w:rPr>
        <w:t>-</w:t>
      </w:r>
      <w:r w:rsidRPr="0001165E">
        <w:rPr>
          <w:rFonts w:asciiTheme="minorHAnsi" w:hAnsiTheme="minorHAnsi" w:cs="Arial"/>
          <w:sz w:val="24"/>
          <w:szCs w:val="24"/>
        </w:rPr>
        <w:t>regional service delivery models</w:t>
      </w:r>
      <w:r w:rsidR="005A58E5" w:rsidRPr="0001165E">
        <w:rPr>
          <w:rFonts w:asciiTheme="minorHAnsi" w:hAnsiTheme="minorHAnsi" w:cs="Arial"/>
          <w:sz w:val="24"/>
          <w:szCs w:val="24"/>
        </w:rPr>
        <w:t>,</w:t>
      </w:r>
      <w:r w:rsidRPr="0001165E">
        <w:rPr>
          <w:rFonts w:asciiTheme="minorHAnsi" w:hAnsiTheme="minorHAnsi" w:cs="Arial"/>
          <w:sz w:val="24"/>
          <w:szCs w:val="24"/>
        </w:rPr>
        <w:t xml:space="preserve"> e.g. </w:t>
      </w:r>
      <w:r w:rsidR="008B3494" w:rsidRPr="0001165E">
        <w:rPr>
          <w:rFonts w:asciiTheme="minorHAnsi" w:hAnsiTheme="minorHAnsi" w:cs="Arial"/>
          <w:sz w:val="24"/>
          <w:szCs w:val="24"/>
        </w:rPr>
        <w:t xml:space="preserve">Integrated Care </w:t>
      </w:r>
      <w:r w:rsidRPr="0001165E">
        <w:rPr>
          <w:rFonts w:asciiTheme="minorHAnsi" w:hAnsiTheme="minorHAnsi" w:cs="Arial"/>
          <w:sz w:val="24"/>
          <w:szCs w:val="24"/>
        </w:rPr>
        <w:t>Pathway</w:t>
      </w:r>
      <w:r w:rsidR="008B3494" w:rsidRPr="0001165E">
        <w:rPr>
          <w:rFonts w:asciiTheme="minorHAnsi" w:hAnsiTheme="minorHAnsi" w:cs="Arial"/>
          <w:sz w:val="24"/>
          <w:szCs w:val="24"/>
        </w:rPr>
        <w:t xml:space="preserve"> for Respiratory Disease;</w:t>
      </w:r>
    </w:p>
    <w:p w:rsidR="008B3494" w:rsidRPr="0001165E" w:rsidRDefault="008B3494"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Consistency in approach to health an</w:t>
      </w:r>
      <w:r w:rsidR="004C4858" w:rsidRPr="0001165E">
        <w:rPr>
          <w:rFonts w:asciiTheme="minorHAnsi" w:hAnsiTheme="minorHAnsi" w:cs="Arial"/>
          <w:sz w:val="24"/>
          <w:szCs w:val="24"/>
        </w:rPr>
        <w:t>d</w:t>
      </w:r>
      <w:r w:rsidRPr="0001165E">
        <w:rPr>
          <w:rFonts w:asciiTheme="minorHAnsi" w:hAnsiTheme="minorHAnsi" w:cs="Arial"/>
          <w:sz w:val="24"/>
          <w:szCs w:val="24"/>
        </w:rPr>
        <w:t xml:space="preserve"> care and</w:t>
      </w:r>
      <w:r w:rsidR="00716701" w:rsidRPr="0001165E">
        <w:rPr>
          <w:rFonts w:asciiTheme="minorHAnsi" w:hAnsiTheme="minorHAnsi" w:cs="Arial"/>
          <w:sz w:val="24"/>
          <w:szCs w:val="24"/>
        </w:rPr>
        <w:t xml:space="preserve"> achieving objectives of EIP on </w:t>
      </w:r>
      <w:r w:rsidRPr="0001165E">
        <w:rPr>
          <w:rFonts w:asciiTheme="minorHAnsi" w:hAnsiTheme="minorHAnsi" w:cs="Arial"/>
          <w:sz w:val="24"/>
          <w:szCs w:val="24"/>
        </w:rPr>
        <w:t xml:space="preserve">AHA following changes in </w:t>
      </w:r>
      <w:r w:rsidR="005A58E5" w:rsidRPr="0001165E">
        <w:rPr>
          <w:rFonts w:asciiTheme="minorHAnsi" w:hAnsiTheme="minorHAnsi" w:cs="Arial"/>
          <w:sz w:val="24"/>
          <w:szCs w:val="24"/>
        </w:rPr>
        <w:t>r</w:t>
      </w:r>
      <w:r w:rsidRPr="0001165E">
        <w:rPr>
          <w:rFonts w:asciiTheme="minorHAnsi" w:hAnsiTheme="minorHAnsi" w:cs="Arial"/>
          <w:sz w:val="24"/>
          <w:szCs w:val="24"/>
        </w:rPr>
        <w:t xml:space="preserve">egional </w:t>
      </w:r>
      <w:r w:rsidR="005A58E5" w:rsidRPr="0001165E">
        <w:rPr>
          <w:rFonts w:asciiTheme="minorHAnsi" w:hAnsiTheme="minorHAnsi" w:cs="Arial"/>
          <w:sz w:val="24"/>
          <w:szCs w:val="24"/>
        </w:rPr>
        <w:t>g</w:t>
      </w:r>
      <w:r w:rsidRPr="0001165E">
        <w:rPr>
          <w:rFonts w:asciiTheme="minorHAnsi" w:hAnsiTheme="minorHAnsi" w:cs="Arial"/>
          <w:sz w:val="24"/>
          <w:szCs w:val="24"/>
        </w:rPr>
        <w:t>overnment</w:t>
      </w:r>
      <w:r w:rsidR="008C2D80" w:rsidRPr="0001165E">
        <w:rPr>
          <w:rFonts w:asciiTheme="minorHAnsi" w:hAnsiTheme="minorHAnsi" w:cs="Arial"/>
          <w:sz w:val="24"/>
          <w:szCs w:val="24"/>
        </w:rPr>
        <w:t>;</w:t>
      </w:r>
    </w:p>
    <w:p w:rsidR="003675CE" w:rsidRPr="0001165E" w:rsidRDefault="003675CE"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 xml:space="preserve">National and international awareness and visibility of the </w:t>
      </w:r>
      <w:r w:rsidR="005A58E5" w:rsidRPr="0001165E">
        <w:rPr>
          <w:rFonts w:asciiTheme="minorHAnsi" w:hAnsiTheme="minorHAnsi" w:cs="Arial"/>
          <w:sz w:val="24"/>
          <w:szCs w:val="24"/>
        </w:rPr>
        <w:t>Reference Site</w:t>
      </w:r>
      <w:r w:rsidR="004C4858" w:rsidRPr="0001165E">
        <w:rPr>
          <w:rFonts w:asciiTheme="minorHAnsi" w:hAnsiTheme="minorHAnsi" w:cs="Arial"/>
          <w:sz w:val="24"/>
          <w:szCs w:val="24"/>
        </w:rPr>
        <w:t xml:space="preserve"> </w:t>
      </w:r>
      <w:r w:rsidRPr="0001165E">
        <w:rPr>
          <w:rFonts w:asciiTheme="minorHAnsi" w:hAnsiTheme="minorHAnsi" w:cs="Arial"/>
          <w:sz w:val="24"/>
          <w:szCs w:val="24"/>
        </w:rPr>
        <w:t>achievements and strategies</w:t>
      </w:r>
      <w:r w:rsidR="004C4858" w:rsidRPr="0001165E">
        <w:rPr>
          <w:rFonts w:asciiTheme="minorHAnsi" w:hAnsiTheme="minorHAnsi" w:cs="Arial"/>
          <w:sz w:val="24"/>
          <w:szCs w:val="24"/>
        </w:rPr>
        <w:t>;</w:t>
      </w:r>
    </w:p>
    <w:p w:rsidR="003675CE" w:rsidRPr="0001165E" w:rsidRDefault="003675CE"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 xml:space="preserve">Accelerating </w:t>
      </w:r>
      <w:r w:rsidR="005E258C" w:rsidRPr="0001165E">
        <w:rPr>
          <w:rFonts w:asciiTheme="minorHAnsi" w:hAnsiTheme="minorHAnsi" w:cs="Arial"/>
          <w:sz w:val="24"/>
          <w:szCs w:val="24"/>
        </w:rPr>
        <w:t>strategy and activities at regional and national level including</w:t>
      </w:r>
      <w:r w:rsidRPr="0001165E">
        <w:rPr>
          <w:rFonts w:asciiTheme="minorHAnsi" w:hAnsiTheme="minorHAnsi" w:cs="Arial"/>
          <w:sz w:val="24"/>
          <w:szCs w:val="24"/>
        </w:rPr>
        <w:t xml:space="preserve"> </w:t>
      </w:r>
      <w:r w:rsidR="004C4858" w:rsidRPr="0001165E">
        <w:rPr>
          <w:rFonts w:asciiTheme="minorHAnsi" w:hAnsiTheme="minorHAnsi" w:cs="Arial"/>
          <w:sz w:val="24"/>
          <w:szCs w:val="24"/>
        </w:rPr>
        <w:t>EIP</w:t>
      </w:r>
      <w:r w:rsidR="00716701" w:rsidRPr="0001165E">
        <w:rPr>
          <w:rFonts w:asciiTheme="minorHAnsi" w:hAnsiTheme="minorHAnsi" w:cs="Arial"/>
          <w:sz w:val="24"/>
          <w:szCs w:val="24"/>
        </w:rPr>
        <w:t xml:space="preserve"> on </w:t>
      </w:r>
      <w:r w:rsidRPr="0001165E">
        <w:rPr>
          <w:rFonts w:asciiTheme="minorHAnsi" w:hAnsiTheme="minorHAnsi" w:cs="Arial"/>
          <w:sz w:val="24"/>
          <w:szCs w:val="24"/>
        </w:rPr>
        <w:t>AHA</w:t>
      </w:r>
      <w:r w:rsidR="004C4858" w:rsidRPr="0001165E">
        <w:rPr>
          <w:rFonts w:asciiTheme="minorHAnsi" w:hAnsiTheme="minorHAnsi" w:cs="Arial"/>
          <w:sz w:val="24"/>
          <w:szCs w:val="24"/>
        </w:rPr>
        <w:t>;</w:t>
      </w:r>
    </w:p>
    <w:p w:rsidR="004F4BF5" w:rsidRPr="0001165E" w:rsidRDefault="004F4BF5"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Fostering cohesion and inclusion of stakeholders at local and national level thus contributing to the development of comprehensive strategies across levels of government administration and activity sectors.</w:t>
      </w:r>
    </w:p>
    <w:p w:rsidR="003675CE" w:rsidRPr="0001165E" w:rsidRDefault="004C4858"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Contributing significantly to the</w:t>
      </w:r>
      <w:r w:rsidR="003675CE" w:rsidRPr="0001165E">
        <w:rPr>
          <w:rFonts w:asciiTheme="minorHAnsi" w:hAnsiTheme="minorHAnsi" w:cs="Arial"/>
          <w:sz w:val="24"/>
          <w:szCs w:val="24"/>
        </w:rPr>
        <w:t xml:space="preserve"> EU</w:t>
      </w:r>
      <w:r w:rsidR="005A58E5" w:rsidRPr="0001165E">
        <w:rPr>
          <w:rFonts w:asciiTheme="minorHAnsi" w:hAnsiTheme="minorHAnsi" w:cs="Arial"/>
          <w:sz w:val="24"/>
          <w:szCs w:val="24"/>
        </w:rPr>
        <w:t>-</w:t>
      </w:r>
      <w:r w:rsidR="003675CE" w:rsidRPr="0001165E">
        <w:rPr>
          <w:rFonts w:asciiTheme="minorHAnsi" w:hAnsiTheme="minorHAnsi" w:cs="Arial"/>
          <w:sz w:val="24"/>
          <w:szCs w:val="24"/>
        </w:rPr>
        <w:t xml:space="preserve">wide </w:t>
      </w:r>
      <w:r w:rsidRPr="0001165E">
        <w:rPr>
          <w:rFonts w:asciiTheme="minorHAnsi" w:hAnsiTheme="minorHAnsi" w:cs="Arial"/>
          <w:sz w:val="24"/>
          <w:szCs w:val="24"/>
        </w:rPr>
        <w:t>EIP</w:t>
      </w:r>
      <w:r w:rsidR="00716701" w:rsidRPr="0001165E">
        <w:rPr>
          <w:rFonts w:asciiTheme="minorHAnsi" w:hAnsiTheme="minorHAnsi" w:cs="Arial"/>
          <w:sz w:val="24"/>
          <w:szCs w:val="24"/>
        </w:rPr>
        <w:t xml:space="preserve"> on </w:t>
      </w:r>
      <w:r w:rsidRPr="0001165E">
        <w:rPr>
          <w:rFonts w:asciiTheme="minorHAnsi" w:hAnsiTheme="minorHAnsi" w:cs="Arial"/>
          <w:sz w:val="24"/>
          <w:szCs w:val="24"/>
        </w:rPr>
        <w:t xml:space="preserve">AHA </w:t>
      </w:r>
      <w:r w:rsidR="003675CE" w:rsidRPr="0001165E">
        <w:rPr>
          <w:rFonts w:asciiTheme="minorHAnsi" w:hAnsiTheme="minorHAnsi" w:cs="Arial"/>
          <w:sz w:val="24"/>
          <w:szCs w:val="24"/>
        </w:rPr>
        <w:t>scaling up strategy</w:t>
      </w:r>
      <w:r w:rsidRPr="0001165E">
        <w:rPr>
          <w:rFonts w:asciiTheme="minorHAnsi" w:hAnsiTheme="minorHAnsi" w:cs="Arial"/>
          <w:sz w:val="24"/>
          <w:szCs w:val="24"/>
        </w:rPr>
        <w:t>;</w:t>
      </w:r>
    </w:p>
    <w:p w:rsidR="003675CE" w:rsidRPr="0001165E" w:rsidRDefault="003675CE" w:rsidP="00D10940">
      <w:pPr>
        <w:numPr>
          <w:ilvl w:val="0"/>
          <w:numId w:val="4"/>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 xml:space="preserve">Contributing to priorities of the H2020 research and </w:t>
      </w:r>
      <w:r w:rsidR="005A58E5" w:rsidRPr="0001165E">
        <w:rPr>
          <w:rFonts w:asciiTheme="minorHAnsi" w:hAnsiTheme="minorHAnsi" w:cs="Arial"/>
          <w:sz w:val="24"/>
          <w:szCs w:val="24"/>
        </w:rPr>
        <w:t>i</w:t>
      </w:r>
      <w:r w:rsidRPr="0001165E">
        <w:rPr>
          <w:rFonts w:asciiTheme="minorHAnsi" w:hAnsiTheme="minorHAnsi" w:cs="Arial"/>
          <w:sz w:val="24"/>
          <w:szCs w:val="24"/>
        </w:rPr>
        <w:t xml:space="preserve">nnovation programme – for example being instrumental in </w:t>
      </w:r>
      <w:r w:rsidR="005A58E5" w:rsidRPr="0001165E">
        <w:rPr>
          <w:rFonts w:asciiTheme="minorHAnsi" w:hAnsiTheme="minorHAnsi" w:cs="Arial"/>
          <w:sz w:val="24"/>
          <w:szCs w:val="24"/>
        </w:rPr>
        <w:t>introducing</w:t>
      </w:r>
      <w:r w:rsidRPr="0001165E">
        <w:rPr>
          <w:rFonts w:asciiTheme="minorHAnsi" w:hAnsiTheme="minorHAnsi" w:cs="Arial"/>
          <w:sz w:val="24"/>
          <w:szCs w:val="24"/>
        </w:rPr>
        <w:t xml:space="preserve"> call</w:t>
      </w:r>
      <w:r w:rsidR="005A58E5" w:rsidRPr="0001165E">
        <w:rPr>
          <w:rFonts w:asciiTheme="minorHAnsi" w:hAnsiTheme="minorHAnsi" w:cs="Arial"/>
          <w:sz w:val="24"/>
          <w:szCs w:val="24"/>
        </w:rPr>
        <w:t>s</w:t>
      </w:r>
      <w:r w:rsidRPr="0001165E">
        <w:rPr>
          <w:rFonts w:asciiTheme="minorHAnsi" w:hAnsiTheme="minorHAnsi" w:cs="Arial"/>
          <w:sz w:val="24"/>
          <w:szCs w:val="24"/>
        </w:rPr>
        <w:t xml:space="preserve"> on </w:t>
      </w:r>
      <w:r w:rsidR="005A58E5" w:rsidRPr="0001165E">
        <w:rPr>
          <w:rFonts w:asciiTheme="minorHAnsi" w:hAnsiTheme="minorHAnsi" w:cs="Arial"/>
          <w:sz w:val="24"/>
          <w:szCs w:val="24"/>
        </w:rPr>
        <w:t>public procurement for innovative solutions</w:t>
      </w:r>
      <w:r w:rsidR="0059498E">
        <w:rPr>
          <w:rFonts w:asciiTheme="minorHAnsi" w:hAnsiTheme="minorHAnsi" w:cs="Arial"/>
          <w:sz w:val="24"/>
          <w:szCs w:val="24"/>
        </w:rPr>
        <w:t xml:space="preserve"> </w:t>
      </w:r>
      <w:r w:rsidR="0058090B" w:rsidRPr="0001165E">
        <w:rPr>
          <w:rFonts w:asciiTheme="minorHAnsi" w:hAnsiTheme="minorHAnsi" w:cs="Arial"/>
          <w:sz w:val="24"/>
          <w:szCs w:val="24"/>
        </w:rPr>
        <w:t>PPI in</w:t>
      </w:r>
      <w:r w:rsidRPr="0001165E">
        <w:rPr>
          <w:rFonts w:asciiTheme="minorHAnsi" w:hAnsiTheme="minorHAnsi" w:cs="Arial"/>
          <w:sz w:val="24"/>
          <w:szCs w:val="24"/>
        </w:rPr>
        <w:t xml:space="preserve"> AHA (WP 2016) and pilots on Integrated care</w:t>
      </w:r>
      <w:r w:rsidR="00A775E8">
        <w:rPr>
          <w:rFonts w:asciiTheme="minorHAnsi" w:hAnsiTheme="minorHAnsi" w:cs="Arial"/>
          <w:sz w:val="24"/>
          <w:szCs w:val="24"/>
        </w:rPr>
        <w:t xml:space="preserve"> of the innovation actions H2020, SC1</w:t>
      </w:r>
      <w:r w:rsidRPr="0001165E">
        <w:rPr>
          <w:rFonts w:asciiTheme="minorHAnsi" w:hAnsiTheme="minorHAnsi" w:cs="Arial"/>
          <w:sz w:val="24"/>
          <w:szCs w:val="24"/>
        </w:rPr>
        <w:t xml:space="preserve"> </w:t>
      </w:r>
      <w:r w:rsidR="00A775E8">
        <w:rPr>
          <w:rFonts w:asciiTheme="minorHAnsi" w:hAnsiTheme="minorHAnsi" w:cs="Arial"/>
          <w:sz w:val="24"/>
          <w:szCs w:val="24"/>
        </w:rPr>
        <w:t>Work Programme</w:t>
      </w:r>
      <w:r w:rsidRPr="0001165E">
        <w:rPr>
          <w:rFonts w:asciiTheme="minorHAnsi" w:hAnsiTheme="minorHAnsi" w:cs="Arial"/>
          <w:sz w:val="24"/>
          <w:szCs w:val="24"/>
        </w:rPr>
        <w:t xml:space="preserve"> 2014</w:t>
      </w:r>
      <w:r w:rsidR="00471A27" w:rsidRPr="0001165E">
        <w:rPr>
          <w:rFonts w:asciiTheme="minorHAnsi" w:hAnsiTheme="minorHAnsi" w:cs="Arial"/>
          <w:sz w:val="24"/>
          <w:szCs w:val="24"/>
        </w:rPr>
        <w:t>.</w:t>
      </w:r>
    </w:p>
    <w:p w:rsidR="004E0C40" w:rsidRPr="0001165E" w:rsidRDefault="004E0C40" w:rsidP="00407553">
      <w:pPr>
        <w:spacing w:after="0" w:line="360" w:lineRule="auto"/>
        <w:rPr>
          <w:rFonts w:asciiTheme="minorHAnsi" w:hAnsiTheme="minorHAnsi" w:cs="Arial"/>
          <w:sz w:val="24"/>
          <w:szCs w:val="24"/>
        </w:rPr>
      </w:pPr>
    </w:p>
    <w:p w:rsidR="008C2D80" w:rsidRPr="0001165E" w:rsidRDefault="008C2D80" w:rsidP="00407553">
      <w:pPr>
        <w:spacing w:after="0" w:line="360" w:lineRule="auto"/>
        <w:ind w:left="709" w:hanging="709"/>
        <w:rPr>
          <w:rFonts w:asciiTheme="minorHAnsi" w:hAnsiTheme="minorHAnsi" w:cs="Arial"/>
          <w:sz w:val="24"/>
          <w:szCs w:val="24"/>
        </w:rPr>
      </w:pPr>
      <w:r w:rsidRPr="0001165E">
        <w:rPr>
          <w:rFonts w:asciiTheme="minorHAnsi" w:hAnsiTheme="minorHAnsi" w:cs="Arial"/>
          <w:sz w:val="24"/>
          <w:szCs w:val="24"/>
        </w:rPr>
        <w:t xml:space="preserve">However, </w:t>
      </w:r>
      <w:r w:rsidR="00091B57" w:rsidRPr="0001165E">
        <w:rPr>
          <w:rFonts w:asciiTheme="minorHAnsi" w:hAnsiTheme="minorHAnsi" w:cs="Arial"/>
          <w:sz w:val="24"/>
          <w:szCs w:val="24"/>
        </w:rPr>
        <w:t xml:space="preserve">some </w:t>
      </w:r>
      <w:r w:rsidRPr="0001165E">
        <w:rPr>
          <w:rFonts w:asciiTheme="minorHAnsi" w:hAnsiTheme="minorHAnsi" w:cs="Arial"/>
          <w:sz w:val="24"/>
          <w:szCs w:val="24"/>
        </w:rPr>
        <w:t>Reference Sites have also encountered the following challenges:</w:t>
      </w:r>
    </w:p>
    <w:p w:rsidR="008C2D80" w:rsidRPr="0001165E" w:rsidRDefault="008C2D80" w:rsidP="00407553">
      <w:pPr>
        <w:spacing w:after="0" w:line="360" w:lineRule="auto"/>
        <w:rPr>
          <w:rFonts w:asciiTheme="minorHAnsi" w:hAnsiTheme="minorHAnsi" w:cs="Arial"/>
          <w:sz w:val="24"/>
          <w:szCs w:val="24"/>
        </w:rPr>
      </w:pPr>
    </w:p>
    <w:p w:rsidR="008C2D80" w:rsidRPr="0001165E" w:rsidRDefault="008C2D80" w:rsidP="00D10940">
      <w:pPr>
        <w:numPr>
          <w:ilvl w:val="0"/>
          <w:numId w:val="5"/>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Lack of clarity on the role of Reference Sites</w:t>
      </w:r>
      <w:r w:rsidR="009D6E48" w:rsidRPr="0001165E">
        <w:rPr>
          <w:rFonts w:asciiTheme="minorHAnsi" w:hAnsiTheme="minorHAnsi" w:cs="Arial"/>
          <w:sz w:val="24"/>
          <w:szCs w:val="24"/>
        </w:rPr>
        <w:t xml:space="preserve"> </w:t>
      </w:r>
      <w:r w:rsidR="0089477A">
        <w:rPr>
          <w:rFonts w:asciiTheme="minorHAnsi" w:hAnsiTheme="minorHAnsi" w:cs="Arial"/>
          <w:sz w:val="24"/>
          <w:szCs w:val="24"/>
        </w:rPr>
        <w:t xml:space="preserve">in the EIP on AHA </w:t>
      </w:r>
      <w:r w:rsidRPr="0001165E">
        <w:rPr>
          <w:rFonts w:asciiTheme="minorHAnsi" w:hAnsiTheme="minorHAnsi" w:cs="Arial"/>
          <w:sz w:val="24"/>
          <w:szCs w:val="24"/>
        </w:rPr>
        <w:t xml:space="preserve">has meant </w:t>
      </w:r>
      <w:r w:rsidR="0089477A">
        <w:rPr>
          <w:rFonts w:asciiTheme="minorHAnsi" w:hAnsiTheme="minorHAnsi" w:cs="Arial"/>
          <w:sz w:val="24"/>
          <w:szCs w:val="24"/>
        </w:rPr>
        <w:t xml:space="preserve">that </w:t>
      </w:r>
      <w:r w:rsidRPr="0001165E">
        <w:rPr>
          <w:rFonts w:asciiTheme="minorHAnsi" w:hAnsiTheme="minorHAnsi" w:cs="Arial"/>
          <w:sz w:val="24"/>
          <w:szCs w:val="24"/>
        </w:rPr>
        <w:t xml:space="preserve">Reference Sites, through the Reference Site Collaborative Network, have had to induce ideas on how they can add value and differentiate between providing for the needs of a </w:t>
      </w:r>
      <w:r w:rsidR="00471A27" w:rsidRPr="0001165E">
        <w:rPr>
          <w:rFonts w:asciiTheme="minorHAnsi" w:hAnsiTheme="minorHAnsi" w:cs="Arial"/>
          <w:sz w:val="24"/>
          <w:szCs w:val="24"/>
        </w:rPr>
        <w:t>r</w:t>
      </w:r>
      <w:r w:rsidRPr="0001165E">
        <w:rPr>
          <w:rFonts w:asciiTheme="minorHAnsi" w:hAnsiTheme="minorHAnsi" w:cs="Arial"/>
          <w:sz w:val="24"/>
          <w:szCs w:val="24"/>
        </w:rPr>
        <w:t>egion</w:t>
      </w:r>
      <w:r w:rsidR="00933C9B" w:rsidRPr="0001165E">
        <w:rPr>
          <w:rFonts w:asciiTheme="minorHAnsi" w:hAnsiTheme="minorHAnsi" w:cs="Arial"/>
          <w:sz w:val="24"/>
          <w:szCs w:val="24"/>
        </w:rPr>
        <w:t>, at one level,</w:t>
      </w:r>
      <w:r w:rsidRPr="0001165E">
        <w:rPr>
          <w:rFonts w:asciiTheme="minorHAnsi" w:hAnsiTheme="minorHAnsi" w:cs="Arial"/>
          <w:sz w:val="24"/>
          <w:szCs w:val="24"/>
        </w:rPr>
        <w:t xml:space="preserve"> and the assessment of an ”innovative practice”</w:t>
      </w:r>
      <w:r w:rsidR="00091B57" w:rsidRPr="0001165E">
        <w:rPr>
          <w:rFonts w:asciiTheme="minorHAnsi" w:hAnsiTheme="minorHAnsi" w:cs="Arial"/>
          <w:sz w:val="24"/>
          <w:szCs w:val="24"/>
        </w:rPr>
        <w:t xml:space="preserve"> at</w:t>
      </w:r>
      <w:r w:rsidR="00933C9B" w:rsidRPr="0001165E">
        <w:rPr>
          <w:rFonts w:asciiTheme="minorHAnsi" w:hAnsiTheme="minorHAnsi" w:cs="Arial"/>
          <w:sz w:val="24"/>
          <w:szCs w:val="24"/>
        </w:rPr>
        <w:t xml:space="preserve"> a service delivery level</w:t>
      </w:r>
      <w:r w:rsidRPr="0001165E">
        <w:rPr>
          <w:rFonts w:asciiTheme="minorHAnsi" w:hAnsiTheme="minorHAnsi" w:cs="Arial"/>
          <w:sz w:val="24"/>
          <w:szCs w:val="24"/>
        </w:rPr>
        <w:t>;</w:t>
      </w:r>
    </w:p>
    <w:p w:rsidR="002543E0" w:rsidRPr="0001165E" w:rsidRDefault="002543E0" w:rsidP="00D10940">
      <w:pPr>
        <w:numPr>
          <w:ilvl w:val="0"/>
          <w:numId w:val="5"/>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The use of the term “Reference Site” c</w:t>
      </w:r>
      <w:r w:rsidR="00B42970" w:rsidRPr="0001165E">
        <w:rPr>
          <w:rFonts w:asciiTheme="minorHAnsi" w:hAnsiTheme="minorHAnsi" w:cs="Arial"/>
          <w:sz w:val="24"/>
          <w:szCs w:val="24"/>
        </w:rPr>
        <w:t>ould</w:t>
      </w:r>
      <w:r w:rsidRPr="0001165E">
        <w:rPr>
          <w:rFonts w:asciiTheme="minorHAnsi" w:hAnsiTheme="minorHAnsi" w:cs="Arial"/>
          <w:sz w:val="24"/>
          <w:szCs w:val="24"/>
        </w:rPr>
        <w:t xml:space="preserve"> depict a single entity operating outside a collaborative alliance </w:t>
      </w:r>
      <w:r w:rsidR="00622024" w:rsidRPr="0001165E">
        <w:rPr>
          <w:rFonts w:asciiTheme="minorHAnsi" w:hAnsiTheme="minorHAnsi" w:cs="Arial"/>
          <w:sz w:val="24"/>
          <w:szCs w:val="24"/>
        </w:rPr>
        <w:t xml:space="preserve">and therefore not all stakeholders may have been brought together sufficiently </w:t>
      </w:r>
      <w:r w:rsidRPr="0001165E">
        <w:rPr>
          <w:rFonts w:asciiTheme="minorHAnsi" w:hAnsiTheme="minorHAnsi" w:cs="Arial"/>
          <w:sz w:val="24"/>
          <w:szCs w:val="24"/>
        </w:rPr>
        <w:t>to achieve an agreed goal.</w:t>
      </w:r>
    </w:p>
    <w:p w:rsidR="00AE52FD" w:rsidRPr="0001165E" w:rsidRDefault="00FA50F1" w:rsidP="00D10940">
      <w:pPr>
        <w:numPr>
          <w:ilvl w:val="0"/>
          <w:numId w:val="5"/>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 xml:space="preserve">Reference Sites that are not a public authority or have responsibility for health and care provision in a </w:t>
      </w:r>
      <w:r w:rsidR="00471A27" w:rsidRPr="0001165E">
        <w:rPr>
          <w:rFonts w:asciiTheme="minorHAnsi" w:hAnsiTheme="minorHAnsi" w:cs="Arial"/>
          <w:sz w:val="24"/>
          <w:szCs w:val="24"/>
        </w:rPr>
        <w:t>r</w:t>
      </w:r>
      <w:r w:rsidRPr="0001165E">
        <w:rPr>
          <w:rFonts w:asciiTheme="minorHAnsi" w:hAnsiTheme="minorHAnsi" w:cs="Arial"/>
          <w:sz w:val="24"/>
          <w:szCs w:val="24"/>
        </w:rPr>
        <w:t xml:space="preserve">egion </w:t>
      </w:r>
      <w:r w:rsidR="00AE52FD" w:rsidRPr="0001165E">
        <w:rPr>
          <w:rFonts w:asciiTheme="minorHAnsi" w:hAnsiTheme="minorHAnsi" w:cs="Arial"/>
          <w:sz w:val="24"/>
          <w:szCs w:val="24"/>
        </w:rPr>
        <w:t xml:space="preserve">can </w:t>
      </w:r>
      <w:r w:rsidRPr="0001165E">
        <w:rPr>
          <w:rFonts w:asciiTheme="minorHAnsi" w:hAnsiTheme="minorHAnsi" w:cs="Arial"/>
          <w:sz w:val="24"/>
          <w:szCs w:val="24"/>
        </w:rPr>
        <w:t>find it extremely difficult</w:t>
      </w:r>
      <w:r w:rsidR="008C2D80" w:rsidRPr="0001165E">
        <w:rPr>
          <w:rFonts w:asciiTheme="minorHAnsi" w:hAnsiTheme="minorHAnsi" w:cs="Arial"/>
          <w:sz w:val="24"/>
          <w:szCs w:val="24"/>
        </w:rPr>
        <w:t xml:space="preserve"> </w:t>
      </w:r>
      <w:r w:rsidRPr="0001165E">
        <w:rPr>
          <w:rFonts w:asciiTheme="minorHAnsi" w:hAnsiTheme="minorHAnsi" w:cs="Arial"/>
          <w:sz w:val="24"/>
          <w:szCs w:val="24"/>
        </w:rPr>
        <w:t xml:space="preserve">to scale up innovative solutions and </w:t>
      </w:r>
      <w:r w:rsidR="009D6E48" w:rsidRPr="0001165E">
        <w:rPr>
          <w:rFonts w:asciiTheme="minorHAnsi" w:hAnsiTheme="minorHAnsi" w:cs="Arial"/>
          <w:sz w:val="24"/>
          <w:szCs w:val="24"/>
        </w:rPr>
        <w:t xml:space="preserve">realise </w:t>
      </w:r>
      <w:r w:rsidRPr="0001165E">
        <w:rPr>
          <w:rFonts w:asciiTheme="minorHAnsi" w:hAnsiTheme="minorHAnsi" w:cs="Arial"/>
          <w:sz w:val="24"/>
          <w:szCs w:val="24"/>
        </w:rPr>
        <w:t xml:space="preserve">the benefits to a </w:t>
      </w:r>
      <w:r w:rsidR="00471A27" w:rsidRPr="0001165E">
        <w:rPr>
          <w:rFonts w:asciiTheme="minorHAnsi" w:hAnsiTheme="minorHAnsi" w:cs="Arial"/>
          <w:sz w:val="24"/>
          <w:szCs w:val="24"/>
        </w:rPr>
        <w:t>r</w:t>
      </w:r>
      <w:r w:rsidRPr="0001165E">
        <w:rPr>
          <w:rFonts w:asciiTheme="minorHAnsi" w:hAnsiTheme="minorHAnsi" w:cs="Arial"/>
          <w:sz w:val="24"/>
          <w:szCs w:val="24"/>
        </w:rPr>
        <w:t>egion;</w:t>
      </w:r>
      <w:r w:rsidR="00AE52FD" w:rsidRPr="0001165E">
        <w:rPr>
          <w:rFonts w:asciiTheme="minorHAnsi" w:hAnsiTheme="minorHAnsi" w:cs="Arial"/>
          <w:sz w:val="24"/>
          <w:szCs w:val="24"/>
        </w:rPr>
        <w:t xml:space="preserve"> </w:t>
      </w:r>
      <w:r w:rsidR="00471A27" w:rsidRPr="0001165E">
        <w:rPr>
          <w:rFonts w:asciiTheme="minorHAnsi" w:hAnsiTheme="minorHAnsi" w:cs="Arial"/>
          <w:sz w:val="24"/>
          <w:szCs w:val="24"/>
        </w:rPr>
        <w:t>t</w:t>
      </w:r>
      <w:r w:rsidR="00AE52FD" w:rsidRPr="0001165E">
        <w:rPr>
          <w:rFonts w:asciiTheme="minorHAnsi" w:hAnsiTheme="minorHAnsi" w:cs="Arial"/>
          <w:sz w:val="24"/>
          <w:szCs w:val="24"/>
        </w:rPr>
        <w:t xml:space="preserve">hey can also </w:t>
      </w:r>
      <w:r w:rsidR="00AE52FD" w:rsidRPr="0001165E">
        <w:rPr>
          <w:rFonts w:asciiTheme="minorHAnsi" w:hAnsiTheme="minorHAnsi" w:cs="Arial"/>
          <w:sz w:val="24"/>
          <w:szCs w:val="24"/>
        </w:rPr>
        <w:lastRenderedPageBreak/>
        <w:t xml:space="preserve">experience difficulties in influencing health, societal and economic strategies in a </w:t>
      </w:r>
      <w:r w:rsidR="00471A27" w:rsidRPr="0001165E">
        <w:rPr>
          <w:rFonts w:asciiTheme="minorHAnsi" w:hAnsiTheme="minorHAnsi" w:cs="Arial"/>
          <w:sz w:val="24"/>
          <w:szCs w:val="24"/>
        </w:rPr>
        <w:t>r</w:t>
      </w:r>
      <w:r w:rsidR="00AE52FD" w:rsidRPr="0001165E">
        <w:rPr>
          <w:rFonts w:asciiTheme="minorHAnsi" w:hAnsiTheme="minorHAnsi" w:cs="Arial"/>
          <w:sz w:val="24"/>
          <w:szCs w:val="24"/>
        </w:rPr>
        <w:t>egion.</w:t>
      </w:r>
    </w:p>
    <w:p w:rsidR="00F173E3" w:rsidRPr="0001165E" w:rsidRDefault="00003387" w:rsidP="00D10940">
      <w:pPr>
        <w:numPr>
          <w:ilvl w:val="0"/>
          <w:numId w:val="5"/>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Where all stakeholders across Regional Government Bodies, Health and Care providers, industry and academia are not co-joined in an alliance or network,  d</w:t>
      </w:r>
      <w:r w:rsidR="009D6E48" w:rsidRPr="0001165E">
        <w:rPr>
          <w:rFonts w:asciiTheme="minorHAnsi" w:hAnsiTheme="minorHAnsi" w:cs="Arial"/>
          <w:sz w:val="24"/>
          <w:szCs w:val="24"/>
        </w:rPr>
        <w:t xml:space="preserve">ifficulties </w:t>
      </w:r>
      <w:r w:rsidRPr="0001165E">
        <w:rPr>
          <w:rFonts w:asciiTheme="minorHAnsi" w:hAnsiTheme="minorHAnsi" w:cs="Arial"/>
          <w:sz w:val="24"/>
          <w:szCs w:val="24"/>
        </w:rPr>
        <w:t xml:space="preserve">have arisen </w:t>
      </w:r>
      <w:r w:rsidR="009D6E48" w:rsidRPr="0001165E">
        <w:rPr>
          <w:rFonts w:asciiTheme="minorHAnsi" w:hAnsiTheme="minorHAnsi" w:cs="Arial"/>
          <w:sz w:val="24"/>
          <w:szCs w:val="24"/>
        </w:rPr>
        <w:t>in a</w:t>
      </w:r>
      <w:r w:rsidR="00FA50F1" w:rsidRPr="0001165E">
        <w:rPr>
          <w:rFonts w:asciiTheme="minorHAnsi" w:hAnsiTheme="minorHAnsi" w:cs="Arial"/>
          <w:sz w:val="24"/>
          <w:szCs w:val="24"/>
        </w:rPr>
        <w:t>ligning ”innovative practices” to strategic need</w:t>
      </w:r>
      <w:r w:rsidR="00AE52FD" w:rsidRPr="0001165E">
        <w:rPr>
          <w:rFonts w:asciiTheme="minorHAnsi" w:hAnsiTheme="minorHAnsi" w:cs="Arial"/>
          <w:sz w:val="24"/>
          <w:szCs w:val="24"/>
        </w:rPr>
        <w:t xml:space="preserve">. This can potentially </w:t>
      </w:r>
      <w:r w:rsidRPr="0001165E">
        <w:rPr>
          <w:rFonts w:asciiTheme="minorHAnsi" w:hAnsiTheme="minorHAnsi" w:cs="Arial"/>
          <w:sz w:val="24"/>
          <w:szCs w:val="24"/>
        </w:rPr>
        <w:t>impact</w:t>
      </w:r>
      <w:r w:rsidR="00AE52FD" w:rsidRPr="0001165E">
        <w:rPr>
          <w:rFonts w:asciiTheme="minorHAnsi" w:hAnsiTheme="minorHAnsi" w:cs="Arial"/>
          <w:sz w:val="24"/>
          <w:szCs w:val="24"/>
        </w:rPr>
        <w:t xml:space="preserve"> on</w:t>
      </w:r>
      <w:r w:rsidRPr="0001165E">
        <w:rPr>
          <w:rFonts w:asciiTheme="minorHAnsi" w:hAnsiTheme="minorHAnsi" w:cs="Arial"/>
          <w:sz w:val="24"/>
          <w:szCs w:val="24"/>
        </w:rPr>
        <w:t xml:space="preserve"> the ability to deliver </w:t>
      </w:r>
      <w:r w:rsidR="00FA50F1" w:rsidRPr="0001165E">
        <w:rPr>
          <w:rFonts w:asciiTheme="minorHAnsi" w:hAnsiTheme="minorHAnsi" w:cs="Arial"/>
          <w:sz w:val="24"/>
          <w:szCs w:val="24"/>
        </w:rPr>
        <w:t xml:space="preserve">solutions to meet needs in a </w:t>
      </w:r>
      <w:r w:rsidR="00471A27" w:rsidRPr="0001165E">
        <w:rPr>
          <w:rFonts w:asciiTheme="minorHAnsi" w:hAnsiTheme="minorHAnsi" w:cs="Arial"/>
          <w:sz w:val="24"/>
          <w:szCs w:val="24"/>
        </w:rPr>
        <w:t>r</w:t>
      </w:r>
      <w:r w:rsidR="00FA50F1" w:rsidRPr="0001165E">
        <w:rPr>
          <w:rFonts w:asciiTheme="minorHAnsi" w:hAnsiTheme="minorHAnsi" w:cs="Arial"/>
          <w:sz w:val="24"/>
          <w:szCs w:val="24"/>
        </w:rPr>
        <w:t>egion</w:t>
      </w:r>
      <w:r w:rsidR="00F173E3" w:rsidRPr="0001165E">
        <w:rPr>
          <w:rFonts w:asciiTheme="minorHAnsi" w:hAnsiTheme="minorHAnsi" w:cs="Arial"/>
          <w:sz w:val="24"/>
          <w:szCs w:val="24"/>
        </w:rPr>
        <w:t xml:space="preserve"> and fully address </w:t>
      </w:r>
      <w:r w:rsidR="00496F00" w:rsidRPr="0001165E">
        <w:rPr>
          <w:rFonts w:asciiTheme="minorHAnsi" w:hAnsiTheme="minorHAnsi" w:cs="Arial"/>
          <w:sz w:val="24"/>
          <w:szCs w:val="24"/>
        </w:rPr>
        <w:t xml:space="preserve">health, </w:t>
      </w:r>
      <w:r w:rsidR="00F173E3" w:rsidRPr="0001165E">
        <w:rPr>
          <w:rFonts w:asciiTheme="minorHAnsi" w:hAnsiTheme="minorHAnsi" w:cs="Arial"/>
          <w:sz w:val="24"/>
          <w:szCs w:val="24"/>
        </w:rPr>
        <w:t>societal and economic challenges</w:t>
      </w:r>
      <w:r w:rsidR="00496F00" w:rsidRPr="0001165E">
        <w:rPr>
          <w:rFonts w:asciiTheme="minorHAnsi" w:hAnsiTheme="minorHAnsi" w:cs="Arial"/>
          <w:sz w:val="24"/>
          <w:szCs w:val="24"/>
        </w:rPr>
        <w:t xml:space="preserve"> and the interdependencies they create</w:t>
      </w:r>
      <w:r w:rsidR="00F173E3" w:rsidRPr="0001165E">
        <w:rPr>
          <w:rFonts w:asciiTheme="minorHAnsi" w:hAnsiTheme="minorHAnsi" w:cs="Arial"/>
          <w:sz w:val="24"/>
          <w:szCs w:val="24"/>
        </w:rPr>
        <w:t>;</w:t>
      </w:r>
    </w:p>
    <w:p w:rsidR="00F173E3" w:rsidRPr="0001165E" w:rsidRDefault="00003387" w:rsidP="00D10940">
      <w:pPr>
        <w:numPr>
          <w:ilvl w:val="0"/>
          <w:numId w:val="5"/>
        </w:numPr>
        <w:spacing w:after="0" w:line="360" w:lineRule="auto"/>
        <w:ind w:left="1276" w:hanging="425"/>
        <w:jc w:val="both"/>
        <w:rPr>
          <w:rFonts w:asciiTheme="minorHAnsi" w:hAnsiTheme="minorHAnsi" w:cs="Arial"/>
          <w:sz w:val="24"/>
          <w:szCs w:val="24"/>
        </w:rPr>
      </w:pPr>
      <w:r w:rsidRPr="0001165E">
        <w:rPr>
          <w:rFonts w:asciiTheme="minorHAnsi" w:hAnsiTheme="minorHAnsi" w:cs="Arial"/>
          <w:sz w:val="24"/>
          <w:szCs w:val="24"/>
        </w:rPr>
        <w:t>I</w:t>
      </w:r>
      <w:r w:rsidR="00F173E3" w:rsidRPr="0001165E">
        <w:rPr>
          <w:rFonts w:asciiTheme="minorHAnsi" w:hAnsiTheme="minorHAnsi" w:cs="Arial"/>
          <w:sz w:val="24"/>
          <w:szCs w:val="24"/>
        </w:rPr>
        <w:t>f the Reference Site is not</w:t>
      </w:r>
      <w:r w:rsidRPr="0001165E">
        <w:rPr>
          <w:rFonts w:asciiTheme="minorHAnsi" w:hAnsiTheme="minorHAnsi" w:cs="Arial"/>
          <w:sz w:val="24"/>
          <w:szCs w:val="24"/>
        </w:rPr>
        <w:t>, or does not include</w:t>
      </w:r>
      <w:r w:rsidR="002B04A3" w:rsidRPr="0001165E">
        <w:rPr>
          <w:rFonts w:asciiTheme="minorHAnsi" w:hAnsiTheme="minorHAnsi" w:cs="Arial"/>
          <w:sz w:val="24"/>
          <w:szCs w:val="24"/>
        </w:rPr>
        <w:t>,</w:t>
      </w:r>
      <w:r w:rsidRPr="0001165E">
        <w:rPr>
          <w:rFonts w:asciiTheme="minorHAnsi" w:hAnsiTheme="minorHAnsi" w:cs="Arial"/>
          <w:sz w:val="24"/>
          <w:szCs w:val="24"/>
        </w:rPr>
        <w:t xml:space="preserve"> a </w:t>
      </w:r>
      <w:r w:rsidR="00F173E3" w:rsidRPr="0001165E">
        <w:rPr>
          <w:rFonts w:asciiTheme="minorHAnsi" w:hAnsiTheme="minorHAnsi" w:cs="Arial"/>
          <w:sz w:val="24"/>
          <w:szCs w:val="24"/>
        </w:rPr>
        <w:t>Regional Public Authorit</w:t>
      </w:r>
      <w:r w:rsidRPr="0001165E">
        <w:rPr>
          <w:rFonts w:asciiTheme="minorHAnsi" w:hAnsiTheme="minorHAnsi" w:cs="Arial"/>
          <w:sz w:val="24"/>
          <w:szCs w:val="24"/>
        </w:rPr>
        <w:t xml:space="preserve">y, gaining the necessary political buy-in </w:t>
      </w:r>
      <w:r w:rsidR="00AE52FD" w:rsidRPr="0001165E">
        <w:rPr>
          <w:rFonts w:asciiTheme="minorHAnsi" w:hAnsiTheme="minorHAnsi" w:cs="Arial"/>
          <w:sz w:val="24"/>
          <w:szCs w:val="24"/>
        </w:rPr>
        <w:t xml:space="preserve">can </w:t>
      </w:r>
      <w:r w:rsidRPr="0001165E">
        <w:rPr>
          <w:rFonts w:asciiTheme="minorHAnsi" w:hAnsiTheme="minorHAnsi" w:cs="Arial"/>
          <w:sz w:val="24"/>
          <w:szCs w:val="24"/>
        </w:rPr>
        <w:t>prove very difficult</w:t>
      </w:r>
      <w:r w:rsidR="004F4BF5" w:rsidRPr="0001165E">
        <w:rPr>
          <w:rFonts w:asciiTheme="minorHAnsi" w:hAnsiTheme="minorHAnsi" w:cs="Arial"/>
          <w:sz w:val="24"/>
          <w:szCs w:val="24"/>
        </w:rPr>
        <w:t>. Lack of awareness by policy decision makers impacts the ability to set up and implement whole system approaches</w:t>
      </w:r>
      <w:r w:rsidR="00471A27" w:rsidRPr="0001165E">
        <w:rPr>
          <w:rFonts w:asciiTheme="minorHAnsi" w:hAnsiTheme="minorHAnsi" w:cs="Arial"/>
          <w:sz w:val="24"/>
          <w:szCs w:val="24"/>
        </w:rPr>
        <w:t>.</w:t>
      </w:r>
    </w:p>
    <w:p w:rsidR="000F7382" w:rsidRPr="0001165E" w:rsidRDefault="000F7382" w:rsidP="00407553">
      <w:pPr>
        <w:spacing w:after="0" w:line="360" w:lineRule="auto"/>
        <w:ind w:left="1276"/>
        <w:rPr>
          <w:rFonts w:asciiTheme="minorHAnsi" w:hAnsiTheme="minorHAnsi" w:cs="Arial"/>
          <w:sz w:val="24"/>
          <w:szCs w:val="24"/>
        </w:rPr>
      </w:pPr>
    </w:p>
    <w:p w:rsidR="00F173E3" w:rsidRPr="0001165E" w:rsidRDefault="00480258" w:rsidP="00EB23B3">
      <w:pPr>
        <w:spacing w:after="0" w:line="360" w:lineRule="auto"/>
        <w:jc w:val="both"/>
        <w:rPr>
          <w:rFonts w:asciiTheme="minorHAnsi" w:hAnsiTheme="minorHAnsi" w:cs="Arial"/>
          <w:sz w:val="24"/>
          <w:szCs w:val="24"/>
        </w:rPr>
      </w:pPr>
      <w:r w:rsidRPr="0001165E">
        <w:rPr>
          <w:rFonts w:asciiTheme="minorHAnsi" w:hAnsiTheme="minorHAnsi" w:cs="Arial"/>
          <w:sz w:val="24"/>
          <w:szCs w:val="24"/>
        </w:rPr>
        <w:t>It should be noted that, while s</w:t>
      </w:r>
      <w:r w:rsidR="00F173E3" w:rsidRPr="0001165E">
        <w:rPr>
          <w:rFonts w:asciiTheme="minorHAnsi" w:hAnsiTheme="minorHAnsi" w:cs="Arial"/>
          <w:sz w:val="24"/>
          <w:szCs w:val="24"/>
        </w:rPr>
        <w:t xml:space="preserve">ome of the benefits and challenges appear to counter </w:t>
      </w:r>
      <w:r w:rsidRPr="0001165E">
        <w:rPr>
          <w:rFonts w:asciiTheme="minorHAnsi" w:hAnsiTheme="minorHAnsi" w:cs="Arial"/>
          <w:sz w:val="24"/>
          <w:szCs w:val="24"/>
        </w:rPr>
        <w:t xml:space="preserve">or contradict </w:t>
      </w:r>
      <w:r w:rsidR="00F173E3" w:rsidRPr="0001165E">
        <w:rPr>
          <w:rFonts w:asciiTheme="minorHAnsi" w:hAnsiTheme="minorHAnsi" w:cs="Arial"/>
          <w:sz w:val="24"/>
          <w:szCs w:val="24"/>
        </w:rPr>
        <w:t xml:space="preserve">each </w:t>
      </w:r>
      <w:r w:rsidR="000D2036" w:rsidRPr="0001165E">
        <w:rPr>
          <w:rFonts w:asciiTheme="minorHAnsi" w:hAnsiTheme="minorHAnsi" w:cs="Arial"/>
          <w:sz w:val="24"/>
          <w:szCs w:val="24"/>
        </w:rPr>
        <w:t>other</w:t>
      </w:r>
      <w:r w:rsidR="00471A27" w:rsidRPr="0001165E">
        <w:rPr>
          <w:rFonts w:asciiTheme="minorHAnsi" w:hAnsiTheme="minorHAnsi" w:cs="Arial"/>
          <w:sz w:val="24"/>
          <w:szCs w:val="24"/>
        </w:rPr>
        <w:t>,</w:t>
      </w:r>
      <w:r w:rsidRPr="0001165E">
        <w:rPr>
          <w:rFonts w:asciiTheme="minorHAnsi" w:hAnsiTheme="minorHAnsi" w:cs="Arial"/>
          <w:sz w:val="24"/>
          <w:szCs w:val="24"/>
        </w:rPr>
        <w:t xml:space="preserve"> variations are </w:t>
      </w:r>
      <w:r w:rsidR="00F173E3" w:rsidRPr="0001165E">
        <w:rPr>
          <w:rFonts w:asciiTheme="minorHAnsi" w:hAnsiTheme="minorHAnsi" w:cs="Arial"/>
          <w:sz w:val="24"/>
          <w:szCs w:val="24"/>
        </w:rPr>
        <w:t>very much down to the extent to which the</w:t>
      </w:r>
      <w:r w:rsidR="00471A27" w:rsidRPr="0001165E">
        <w:rPr>
          <w:rFonts w:asciiTheme="minorHAnsi" w:hAnsiTheme="minorHAnsi" w:cs="Arial"/>
          <w:sz w:val="24"/>
          <w:szCs w:val="24"/>
        </w:rPr>
        <w:t xml:space="preserve"> respective</w:t>
      </w:r>
      <w:r w:rsidR="00F173E3" w:rsidRPr="0001165E">
        <w:rPr>
          <w:rFonts w:asciiTheme="minorHAnsi" w:hAnsiTheme="minorHAnsi" w:cs="Arial"/>
          <w:sz w:val="24"/>
          <w:szCs w:val="24"/>
        </w:rPr>
        <w:t xml:space="preserve"> Reference Site has engaged all the key stakeholders in the process or acts independently in the pursuit of innovative practice.</w:t>
      </w:r>
    </w:p>
    <w:p w:rsidR="00F173E3" w:rsidRPr="0001165E" w:rsidRDefault="00F173E3" w:rsidP="00EB23B3">
      <w:pPr>
        <w:spacing w:after="0" w:line="360" w:lineRule="auto"/>
        <w:jc w:val="both"/>
        <w:rPr>
          <w:rFonts w:asciiTheme="minorHAnsi" w:hAnsiTheme="minorHAnsi" w:cs="Arial"/>
          <w:sz w:val="24"/>
          <w:szCs w:val="24"/>
        </w:rPr>
      </w:pPr>
    </w:p>
    <w:p w:rsidR="00EB23B3" w:rsidRDefault="00933C9B" w:rsidP="00EB23B3">
      <w:pPr>
        <w:spacing w:after="0" w:line="360" w:lineRule="auto"/>
        <w:jc w:val="both"/>
        <w:rPr>
          <w:rFonts w:asciiTheme="minorHAnsi" w:hAnsiTheme="minorHAnsi" w:cs="Arial"/>
          <w:sz w:val="24"/>
          <w:szCs w:val="24"/>
        </w:rPr>
      </w:pPr>
      <w:r w:rsidRPr="0001165E">
        <w:rPr>
          <w:rFonts w:asciiTheme="minorHAnsi" w:hAnsiTheme="minorHAnsi" w:cs="Arial"/>
          <w:noProof/>
          <w:sz w:val="24"/>
          <w:szCs w:val="24"/>
          <w:lang w:val="de-LI" w:eastAsia="de-LI"/>
        </w:rPr>
        <w:drawing>
          <wp:anchor distT="0" distB="0" distL="114300" distR="114300" simplePos="0" relativeHeight="251657216" behindDoc="0" locked="0" layoutInCell="1" allowOverlap="1">
            <wp:simplePos x="0" y="0"/>
            <wp:positionH relativeFrom="column">
              <wp:posOffset>1630045</wp:posOffset>
            </wp:positionH>
            <wp:positionV relativeFrom="paragraph">
              <wp:posOffset>230505</wp:posOffset>
            </wp:positionV>
            <wp:extent cx="4309110" cy="32321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9110" cy="3232150"/>
                    </a:xfrm>
                    <a:prstGeom prst="rect">
                      <a:avLst/>
                    </a:prstGeom>
                    <a:noFill/>
                  </pic:spPr>
                </pic:pic>
              </a:graphicData>
            </a:graphic>
          </wp:anchor>
        </w:drawing>
      </w:r>
      <w:r w:rsidR="00F173E3" w:rsidRPr="0001165E">
        <w:rPr>
          <w:rFonts w:asciiTheme="minorHAnsi" w:hAnsiTheme="minorHAnsi" w:cs="Arial"/>
          <w:sz w:val="24"/>
          <w:szCs w:val="24"/>
        </w:rPr>
        <w:t xml:space="preserve">Where Reference Sites have been </w:t>
      </w:r>
      <w:r w:rsidR="00480258" w:rsidRPr="0001165E">
        <w:rPr>
          <w:rFonts w:asciiTheme="minorHAnsi" w:hAnsiTheme="minorHAnsi" w:cs="Arial"/>
          <w:sz w:val="24"/>
          <w:szCs w:val="24"/>
        </w:rPr>
        <w:t xml:space="preserve">most </w:t>
      </w:r>
      <w:r w:rsidR="00F173E3" w:rsidRPr="0001165E">
        <w:rPr>
          <w:rFonts w:asciiTheme="minorHAnsi" w:hAnsiTheme="minorHAnsi" w:cs="Arial"/>
          <w:sz w:val="24"/>
          <w:szCs w:val="24"/>
        </w:rPr>
        <w:t>successful is when they have brought together all the key stakeholders - Regional Government Bodies</w:t>
      </w:r>
      <w:r w:rsidR="00480258" w:rsidRPr="0001165E">
        <w:rPr>
          <w:rFonts w:asciiTheme="minorHAnsi" w:hAnsiTheme="minorHAnsi" w:cs="Arial"/>
          <w:sz w:val="24"/>
          <w:szCs w:val="24"/>
        </w:rPr>
        <w:t xml:space="preserve"> and </w:t>
      </w:r>
      <w:r w:rsidR="00F173E3" w:rsidRPr="0001165E">
        <w:rPr>
          <w:rFonts w:asciiTheme="minorHAnsi" w:hAnsiTheme="minorHAnsi" w:cs="Arial"/>
          <w:sz w:val="24"/>
          <w:szCs w:val="24"/>
        </w:rPr>
        <w:t>Health and Care providers, industry, academia</w:t>
      </w:r>
      <w:r w:rsidR="00480258" w:rsidRPr="0001165E">
        <w:rPr>
          <w:rFonts w:asciiTheme="minorHAnsi" w:hAnsiTheme="minorHAnsi" w:cs="Arial"/>
          <w:sz w:val="24"/>
          <w:szCs w:val="24"/>
        </w:rPr>
        <w:t xml:space="preserve"> and </w:t>
      </w:r>
      <w:r w:rsidR="00C4207C" w:rsidRPr="0001165E">
        <w:rPr>
          <w:rFonts w:asciiTheme="minorHAnsi" w:hAnsiTheme="minorHAnsi" w:cs="Arial"/>
          <w:sz w:val="24"/>
          <w:szCs w:val="24"/>
        </w:rPr>
        <w:t>civil society</w:t>
      </w:r>
      <w:r w:rsidR="00F173E3" w:rsidRPr="0001165E">
        <w:rPr>
          <w:rFonts w:asciiTheme="minorHAnsi" w:hAnsiTheme="minorHAnsi" w:cs="Arial"/>
          <w:sz w:val="24"/>
          <w:szCs w:val="24"/>
        </w:rPr>
        <w:t xml:space="preserve"> – into </w:t>
      </w:r>
      <w:r w:rsidR="00480258" w:rsidRPr="0001165E">
        <w:rPr>
          <w:rFonts w:asciiTheme="minorHAnsi" w:hAnsiTheme="minorHAnsi" w:cs="Arial"/>
          <w:sz w:val="24"/>
          <w:szCs w:val="24"/>
        </w:rPr>
        <w:t xml:space="preserve">a coherent partnership or ecosystem. This </w:t>
      </w:r>
      <w:r w:rsidR="00F173E3" w:rsidRPr="0001165E">
        <w:rPr>
          <w:rFonts w:asciiTheme="minorHAnsi" w:hAnsiTheme="minorHAnsi" w:cs="Arial"/>
          <w:sz w:val="24"/>
          <w:szCs w:val="24"/>
        </w:rPr>
        <w:t>”Quadruple Helix”</w:t>
      </w:r>
      <w:r w:rsidR="00480258" w:rsidRPr="0001165E">
        <w:rPr>
          <w:rFonts w:asciiTheme="minorHAnsi" w:hAnsiTheme="minorHAnsi" w:cs="Arial"/>
          <w:sz w:val="24"/>
          <w:szCs w:val="24"/>
        </w:rPr>
        <w:t xml:space="preserve"> </w:t>
      </w:r>
      <w:r w:rsidR="00480258" w:rsidRPr="0001165E">
        <w:rPr>
          <w:rFonts w:asciiTheme="minorHAnsi" w:hAnsiTheme="minorHAnsi" w:cs="Arial"/>
          <w:sz w:val="24"/>
          <w:szCs w:val="24"/>
        </w:rPr>
        <w:lastRenderedPageBreak/>
        <w:t xml:space="preserve">arrangement has </w:t>
      </w:r>
      <w:r w:rsidR="00F173E3" w:rsidRPr="0001165E">
        <w:rPr>
          <w:rFonts w:asciiTheme="minorHAnsi" w:hAnsiTheme="minorHAnsi" w:cs="Arial"/>
          <w:sz w:val="24"/>
          <w:szCs w:val="24"/>
        </w:rPr>
        <w:t xml:space="preserve">enabled all stakeholders to be </w:t>
      </w:r>
      <w:r w:rsidR="00480258" w:rsidRPr="0001165E">
        <w:rPr>
          <w:rFonts w:asciiTheme="minorHAnsi" w:hAnsiTheme="minorHAnsi" w:cs="Arial"/>
          <w:sz w:val="24"/>
          <w:szCs w:val="24"/>
        </w:rPr>
        <w:t xml:space="preserve">more </w:t>
      </w:r>
      <w:r w:rsidR="00F173E3" w:rsidRPr="0001165E">
        <w:rPr>
          <w:rFonts w:asciiTheme="minorHAnsi" w:hAnsiTheme="minorHAnsi" w:cs="Arial"/>
          <w:sz w:val="24"/>
          <w:szCs w:val="24"/>
        </w:rPr>
        <w:t xml:space="preserve">aware of the health and care priorities, challenges, </w:t>
      </w:r>
      <w:r w:rsidR="00480258" w:rsidRPr="0001165E">
        <w:rPr>
          <w:rFonts w:asciiTheme="minorHAnsi" w:hAnsiTheme="minorHAnsi" w:cs="Arial"/>
          <w:sz w:val="24"/>
          <w:szCs w:val="24"/>
        </w:rPr>
        <w:t xml:space="preserve">and needs, enabling </w:t>
      </w:r>
      <w:r w:rsidR="00F173E3" w:rsidRPr="0001165E">
        <w:rPr>
          <w:rFonts w:asciiTheme="minorHAnsi" w:hAnsiTheme="minorHAnsi" w:cs="Arial"/>
          <w:sz w:val="24"/>
          <w:szCs w:val="24"/>
        </w:rPr>
        <w:t xml:space="preserve">researchers and industry to </w:t>
      </w:r>
      <w:r w:rsidR="00480258" w:rsidRPr="0001165E">
        <w:rPr>
          <w:rFonts w:asciiTheme="minorHAnsi" w:hAnsiTheme="minorHAnsi" w:cs="Arial"/>
          <w:sz w:val="24"/>
          <w:szCs w:val="24"/>
        </w:rPr>
        <w:t xml:space="preserve">focus on more rapidly </w:t>
      </w:r>
      <w:r w:rsidR="00F173E3" w:rsidRPr="0001165E">
        <w:rPr>
          <w:rFonts w:asciiTheme="minorHAnsi" w:hAnsiTheme="minorHAnsi" w:cs="Arial"/>
          <w:sz w:val="24"/>
          <w:szCs w:val="24"/>
        </w:rPr>
        <w:t>develop</w:t>
      </w:r>
      <w:r w:rsidR="00480258" w:rsidRPr="0001165E">
        <w:rPr>
          <w:rFonts w:asciiTheme="minorHAnsi" w:hAnsiTheme="minorHAnsi" w:cs="Arial"/>
          <w:sz w:val="24"/>
          <w:szCs w:val="24"/>
        </w:rPr>
        <w:t xml:space="preserve">ing </w:t>
      </w:r>
      <w:r w:rsidR="00F173E3" w:rsidRPr="0001165E">
        <w:rPr>
          <w:rFonts w:asciiTheme="minorHAnsi" w:hAnsiTheme="minorHAnsi" w:cs="Arial"/>
          <w:sz w:val="24"/>
          <w:szCs w:val="24"/>
        </w:rPr>
        <w:t xml:space="preserve">solutions </w:t>
      </w:r>
      <w:r w:rsidR="00480258" w:rsidRPr="0001165E">
        <w:rPr>
          <w:rFonts w:asciiTheme="minorHAnsi" w:hAnsiTheme="minorHAnsi" w:cs="Arial"/>
          <w:sz w:val="24"/>
          <w:szCs w:val="24"/>
        </w:rPr>
        <w:t xml:space="preserve">to </w:t>
      </w:r>
      <w:r w:rsidR="00F173E3" w:rsidRPr="0001165E">
        <w:rPr>
          <w:rFonts w:asciiTheme="minorHAnsi" w:hAnsiTheme="minorHAnsi" w:cs="Arial"/>
          <w:sz w:val="24"/>
          <w:szCs w:val="24"/>
        </w:rPr>
        <w:t>be tested</w:t>
      </w:r>
      <w:r w:rsidR="00480258" w:rsidRPr="0001165E">
        <w:rPr>
          <w:rFonts w:asciiTheme="minorHAnsi" w:hAnsiTheme="minorHAnsi" w:cs="Arial"/>
          <w:sz w:val="24"/>
          <w:szCs w:val="24"/>
        </w:rPr>
        <w:t xml:space="preserve">, </w:t>
      </w:r>
      <w:r w:rsidR="00F173E3" w:rsidRPr="0001165E">
        <w:rPr>
          <w:rFonts w:asciiTheme="minorHAnsi" w:hAnsiTheme="minorHAnsi" w:cs="Arial"/>
          <w:sz w:val="24"/>
          <w:szCs w:val="24"/>
        </w:rPr>
        <w:t>and where a</w:t>
      </w:r>
      <w:r w:rsidR="00480258" w:rsidRPr="0001165E">
        <w:rPr>
          <w:rFonts w:asciiTheme="minorHAnsi" w:hAnsiTheme="minorHAnsi" w:cs="Arial"/>
          <w:sz w:val="24"/>
          <w:szCs w:val="24"/>
        </w:rPr>
        <w:t xml:space="preserve"> positive </w:t>
      </w:r>
      <w:r w:rsidR="00F173E3" w:rsidRPr="0001165E">
        <w:rPr>
          <w:rFonts w:asciiTheme="minorHAnsi" w:hAnsiTheme="minorHAnsi" w:cs="Arial"/>
          <w:sz w:val="24"/>
          <w:szCs w:val="24"/>
        </w:rPr>
        <w:t>evidence base is demonstrated</w:t>
      </w:r>
      <w:r w:rsidR="00480258" w:rsidRPr="0001165E">
        <w:rPr>
          <w:rFonts w:asciiTheme="minorHAnsi" w:hAnsiTheme="minorHAnsi" w:cs="Arial"/>
          <w:sz w:val="24"/>
          <w:szCs w:val="24"/>
        </w:rPr>
        <w:t xml:space="preserve">, </w:t>
      </w:r>
      <w:r w:rsidR="00F173E3" w:rsidRPr="0001165E">
        <w:rPr>
          <w:rFonts w:asciiTheme="minorHAnsi" w:hAnsiTheme="minorHAnsi" w:cs="Arial"/>
          <w:sz w:val="24"/>
          <w:szCs w:val="24"/>
        </w:rPr>
        <w:t xml:space="preserve"> </w:t>
      </w:r>
      <w:r w:rsidR="00480258" w:rsidRPr="0001165E">
        <w:rPr>
          <w:rFonts w:asciiTheme="minorHAnsi" w:hAnsiTheme="minorHAnsi" w:cs="Arial"/>
          <w:sz w:val="24"/>
          <w:szCs w:val="24"/>
        </w:rPr>
        <w:t xml:space="preserve">offering mechanisms to </w:t>
      </w:r>
      <w:r w:rsidR="00F173E3" w:rsidRPr="0001165E">
        <w:rPr>
          <w:rFonts w:asciiTheme="minorHAnsi" w:hAnsiTheme="minorHAnsi" w:cs="Arial"/>
          <w:sz w:val="24"/>
          <w:szCs w:val="24"/>
        </w:rPr>
        <w:t xml:space="preserve">scale up within the </w:t>
      </w:r>
      <w:r w:rsidR="00471A27" w:rsidRPr="0001165E">
        <w:rPr>
          <w:rFonts w:asciiTheme="minorHAnsi" w:hAnsiTheme="minorHAnsi" w:cs="Arial"/>
          <w:sz w:val="24"/>
          <w:szCs w:val="24"/>
        </w:rPr>
        <w:t>r</w:t>
      </w:r>
      <w:r w:rsidR="00F173E3" w:rsidRPr="0001165E">
        <w:rPr>
          <w:rFonts w:asciiTheme="minorHAnsi" w:hAnsiTheme="minorHAnsi" w:cs="Arial"/>
          <w:sz w:val="24"/>
          <w:szCs w:val="24"/>
        </w:rPr>
        <w:t>egion. Each of the existing 32 Reference Sites are at different level</w:t>
      </w:r>
      <w:r w:rsidR="00480258" w:rsidRPr="0001165E">
        <w:rPr>
          <w:rFonts w:asciiTheme="minorHAnsi" w:hAnsiTheme="minorHAnsi" w:cs="Arial"/>
          <w:sz w:val="24"/>
          <w:szCs w:val="24"/>
        </w:rPr>
        <w:t>s</w:t>
      </w:r>
      <w:r w:rsidR="00F173E3" w:rsidRPr="0001165E">
        <w:rPr>
          <w:rFonts w:asciiTheme="minorHAnsi" w:hAnsiTheme="minorHAnsi" w:cs="Arial"/>
          <w:sz w:val="24"/>
          <w:szCs w:val="24"/>
        </w:rPr>
        <w:t xml:space="preserve"> of maturity in </w:t>
      </w:r>
      <w:r w:rsidR="00480258" w:rsidRPr="0001165E">
        <w:rPr>
          <w:rFonts w:asciiTheme="minorHAnsi" w:hAnsiTheme="minorHAnsi" w:cs="Arial"/>
          <w:sz w:val="24"/>
          <w:szCs w:val="24"/>
        </w:rPr>
        <w:t xml:space="preserve">implementing </w:t>
      </w:r>
      <w:r w:rsidR="00F173E3" w:rsidRPr="0001165E">
        <w:rPr>
          <w:rFonts w:asciiTheme="minorHAnsi" w:hAnsiTheme="minorHAnsi" w:cs="Arial"/>
          <w:sz w:val="24"/>
          <w:szCs w:val="24"/>
        </w:rPr>
        <w:t>a Quadruple Helix</w:t>
      </w:r>
      <w:r w:rsidR="00480258" w:rsidRPr="0001165E">
        <w:rPr>
          <w:rFonts w:asciiTheme="minorHAnsi" w:hAnsiTheme="minorHAnsi" w:cs="Arial"/>
          <w:sz w:val="24"/>
          <w:szCs w:val="24"/>
        </w:rPr>
        <w:t xml:space="preserve"> </w:t>
      </w:r>
      <w:r w:rsidR="00F173E3" w:rsidRPr="0001165E">
        <w:rPr>
          <w:rFonts w:asciiTheme="minorHAnsi" w:hAnsiTheme="minorHAnsi" w:cs="Arial"/>
          <w:sz w:val="24"/>
          <w:szCs w:val="24"/>
        </w:rPr>
        <w:t>model</w:t>
      </w:r>
      <w:r w:rsidR="00496F00" w:rsidRPr="0001165E">
        <w:rPr>
          <w:rFonts w:asciiTheme="minorHAnsi" w:hAnsiTheme="minorHAnsi" w:cs="Arial"/>
          <w:sz w:val="24"/>
          <w:szCs w:val="24"/>
        </w:rPr>
        <w:t xml:space="preserve"> but </w:t>
      </w:r>
      <w:r w:rsidR="00480258" w:rsidRPr="0001165E">
        <w:rPr>
          <w:rFonts w:asciiTheme="minorHAnsi" w:hAnsiTheme="minorHAnsi" w:cs="Arial"/>
          <w:sz w:val="24"/>
          <w:szCs w:val="24"/>
        </w:rPr>
        <w:t xml:space="preserve">many now </w:t>
      </w:r>
      <w:r w:rsidR="00496F00" w:rsidRPr="0001165E">
        <w:rPr>
          <w:rFonts w:asciiTheme="minorHAnsi" w:hAnsiTheme="minorHAnsi" w:cs="Arial"/>
          <w:sz w:val="24"/>
          <w:szCs w:val="24"/>
        </w:rPr>
        <w:t xml:space="preserve">recognise </w:t>
      </w:r>
      <w:r w:rsidR="00480258" w:rsidRPr="0001165E">
        <w:rPr>
          <w:rFonts w:asciiTheme="minorHAnsi" w:hAnsiTheme="minorHAnsi" w:cs="Arial"/>
          <w:sz w:val="24"/>
          <w:szCs w:val="24"/>
        </w:rPr>
        <w:t xml:space="preserve">the importance and </w:t>
      </w:r>
      <w:r w:rsidR="00496F00" w:rsidRPr="0001165E">
        <w:rPr>
          <w:rFonts w:asciiTheme="minorHAnsi" w:hAnsiTheme="minorHAnsi" w:cs="Arial"/>
          <w:sz w:val="24"/>
          <w:szCs w:val="24"/>
        </w:rPr>
        <w:t xml:space="preserve">benefits </w:t>
      </w:r>
      <w:r w:rsidR="00480258" w:rsidRPr="0001165E">
        <w:rPr>
          <w:rFonts w:asciiTheme="minorHAnsi" w:hAnsiTheme="minorHAnsi" w:cs="Arial"/>
          <w:sz w:val="24"/>
          <w:szCs w:val="24"/>
        </w:rPr>
        <w:t>of</w:t>
      </w:r>
      <w:r w:rsidR="00496F00" w:rsidRPr="0001165E">
        <w:rPr>
          <w:rFonts w:asciiTheme="minorHAnsi" w:hAnsiTheme="minorHAnsi" w:cs="Arial"/>
          <w:sz w:val="24"/>
          <w:szCs w:val="24"/>
        </w:rPr>
        <w:t xml:space="preserve"> involving </w:t>
      </w:r>
      <w:r w:rsidR="00480258" w:rsidRPr="0001165E">
        <w:rPr>
          <w:rFonts w:asciiTheme="minorHAnsi" w:hAnsiTheme="minorHAnsi" w:cs="Arial"/>
          <w:sz w:val="24"/>
          <w:szCs w:val="24"/>
        </w:rPr>
        <w:t xml:space="preserve">the right mix of </w:t>
      </w:r>
      <w:r w:rsidR="00496F00" w:rsidRPr="0001165E">
        <w:rPr>
          <w:rFonts w:asciiTheme="minorHAnsi" w:hAnsiTheme="minorHAnsi" w:cs="Arial"/>
          <w:sz w:val="24"/>
          <w:szCs w:val="24"/>
        </w:rPr>
        <w:t>stakeholders in the process and not just seeing the Reference Site as a single entity</w:t>
      </w:r>
      <w:r w:rsidR="00480258" w:rsidRPr="0001165E">
        <w:rPr>
          <w:rFonts w:asciiTheme="minorHAnsi" w:hAnsiTheme="minorHAnsi" w:cs="Arial"/>
          <w:sz w:val="24"/>
          <w:szCs w:val="24"/>
        </w:rPr>
        <w:t>.</w:t>
      </w:r>
    </w:p>
    <w:p w:rsidR="00933C9B" w:rsidRPr="0001165E" w:rsidRDefault="00933C9B" w:rsidP="00EB23B3">
      <w:pPr>
        <w:spacing w:after="0" w:line="360" w:lineRule="auto"/>
        <w:jc w:val="both"/>
        <w:rPr>
          <w:rFonts w:asciiTheme="minorHAnsi" w:hAnsiTheme="minorHAnsi" w:cs="Arial"/>
          <w:sz w:val="24"/>
          <w:szCs w:val="24"/>
        </w:rPr>
      </w:pPr>
    </w:p>
    <w:p w:rsidR="004C67E0" w:rsidRPr="0001165E" w:rsidRDefault="00E6780B" w:rsidP="00EB23B3">
      <w:pPr>
        <w:spacing w:after="0" w:line="360" w:lineRule="auto"/>
        <w:jc w:val="both"/>
        <w:rPr>
          <w:rFonts w:asciiTheme="minorHAnsi" w:hAnsiTheme="minorHAnsi" w:cs="Arial"/>
          <w:sz w:val="24"/>
          <w:szCs w:val="24"/>
        </w:rPr>
      </w:pPr>
      <w:r w:rsidRPr="0001165E">
        <w:rPr>
          <w:rFonts w:asciiTheme="minorHAnsi" w:hAnsiTheme="minorHAnsi" w:cs="Arial"/>
          <w:sz w:val="24"/>
          <w:szCs w:val="24"/>
        </w:rPr>
        <w:t>In addition</w:t>
      </w:r>
      <w:r w:rsidR="002543E0" w:rsidRPr="0001165E">
        <w:rPr>
          <w:rFonts w:asciiTheme="minorHAnsi" w:hAnsiTheme="minorHAnsi" w:cs="Arial"/>
          <w:sz w:val="24"/>
          <w:szCs w:val="24"/>
        </w:rPr>
        <w:t>, experience has shown that</w:t>
      </w:r>
      <w:r w:rsidRPr="0001165E">
        <w:rPr>
          <w:rFonts w:asciiTheme="minorHAnsi" w:hAnsiTheme="minorHAnsi" w:cs="Arial"/>
          <w:sz w:val="24"/>
          <w:szCs w:val="24"/>
        </w:rPr>
        <w:t xml:space="preserve"> the adoption of a strategic approach complemented by the development and implementation of </w:t>
      </w:r>
      <w:r w:rsidR="00D7453F" w:rsidRPr="0001165E">
        <w:rPr>
          <w:rFonts w:asciiTheme="minorHAnsi" w:hAnsiTheme="minorHAnsi" w:cs="Arial"/>
          <w:sz w:val="24"/>
          <w:szCs w:val="24"/>
        </w:rPr>
        <w:t>innovative</w:t>
      </w:r>
      <w:r w:rsidRPr="0001165E">
        <w:rPr>
          <w:rFonts w:asciiTheme="minorHAnsi" w:hAnsiTheme="minorHAnsi" w:cs="Arial"/>
          <w:sz w:val="24"/>
          <w:szCs w:val="24"/>
        </w:rPr>
        <w:t xml:space="preserve"> solutions</w:t>
      </w:r>
      <w:r w:rsidR="00D7453F" w:rsidRPr="0001165E">
        <w:rPr>
          <w:rFonts w:asciiTheme="minorHAnsi" w:hAnsiTheme="minorHAnsi" w:cs="Arial"/>
          <w:sz w:val="24"/>
          <w:szCs w:val="24"/>
        </w:rPr>
        <w:t xml:space="preserve"> for prevention and health promotion, care and cure, and active and independent living of elderly people,</w:t>
      </w:r>
      <w:r w:rsidR="002543E0" w:rsidRPr="0001165E">
        <w:rPr>
          <w:rFonts w:asciiTheme="minorHAnsi" w:hAnsiTheme="minorHAnsi" w:cs="Arial"/>
          <w:sz w:val="24"/>
          <w:szCs w:val="24"/>
        </w:rPr>
        <w:t xml:space="preserve"> can single a Reference Site out for attention and create an environment for other </w:t>
      </w:r>
      <w:r w:rsidR="00471A27" w:rsidRPr="0001165E">
        <w:rPr>
          <w:rFonts w:asciiTheme="minorHAnsi" w:hAnsiTheme="minorHAnsi" w:cs="Arial"/>
          <w:sz w:val="24"/>
          <w:szCs w:val="24"/>
        </w:rPr>
        <w:t>r</w:t>
      </w:r>
      <w:r w:rsidR="002543E0" w:rsidRPr="0001165E">
        <w:rPr>
          <w:rFonts w:asciiTheme="minorHAnsi" w:hAnsiTheme="minorHAnsi" w:cs="Arial"/>
          <w:sz w:val="24"/>
          <w:szCs w:val="24"/>
        </w:rPr>
        <w:t>egions across</w:t>
      </w:r>
      <w:r w:rsidRPr="0001165E">
        <w:rPr>
          <w:rFonts w:asciiTheme="minorHAnsi" w:hAnsiTheme="minorHAnsi" w:cs="Arial"/>
          <w:sz w:val="24"/>
          <w:szCs w:val="24"/>
        </w:rPr>
        <w:t xml:space="preserve"> Europe to learn, transfer and adapt knowledge into their specific situation, with regional, social and economic development as a long term </w:t>
      </w:r>
      <w:r w:rsidR="008B4764" w:rsidRPr="0001165E">
        <w:rPr>
          <w:rFonts w:asciiTheme="minorHAnsi" w:hAnsiTheme="minorHAnsi" w:cs="Arial"/>
          <w:sz w:val="24"/>
          <w:szCs w:val="24"/>
        </w:rPr>
        <w:t>objective. Reference</w:t>
      </w:r>
      <w:r w:rsidR="00C4207C" w:rsidRPr="0001165E">
        <w:rPr>
          <w:rFonts w:asciiTheme="minorHAnsi" w:hAnsiTheme="minorHAnsi" w:cs="Arial"/>
          <w:sz w:val="24"/>
          <w:szCs w:val="24"/>
        </w:rPr>
        <w:t xml:space="preserve"> Sites can therefore become “go to” Regions as exemplars of good policy and practice.</w:t>
      </w:r>
    </w:p>
    <w:p w:rsidR="004C67E0" w:rsidRPr="0001165E" w:rsidRDefault="004C67E0" w:rsidP="00EB23B3">
      <w:pPr>
        <w:spacing w:after="0" w:line="360" w:lineRule="auto"/>
        <w:ind w:left="709" w:hanging="709"/>
        <w:jc w:val="both"/>
        <w:rPr>
          <w:rFonts w:asciiTheme="minorHAnsi" w:hAnsiTheme="minorHAnsi" w:cs="Arial"/>
          <w:sz w:val="24"/>
          <w:szCs w:val="24"/>
        </w:rPr>
      </w:pPr>
    </w:p>
    <w:p w:rsidR="00A05F9F" w:rsidRPr="0001165E" w:rsidRDefault="00A05F9F" w:rsidP="00EB23B3">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The adoption of a strategic approach </w:t>
      </w:r>
      <w:r w:rsidR="00480258" w:rsidRPr="0001165E">
        <w:rPr>
          <w:rFonts w:asciiTheme="minorHAnsi" w:hAnsiTheme="minorHAnsi" w:cs="Arial"/>
          <w:sz w:val="24"/>
          <w:szCs w:val="24"/>
        </w:rPr>
        <w:t>has also allowed</w:t>
      </w:r>
      <w:r w:rsidR="00666D14" w:rsidRPr="0001165E">
        <w:rPr>
          <w:rFonts w:asciiTheme="minorHAnsi" w:hAnsiTheme="minorHAnsi" w:cs="Arial"/>
          <w:sz w:val="24"/>
          <w:szCs w:val="24"/>
        </w:rPr>
        <w:t xml:space="preserve"> some</w:t>
      </w:r>
      <w:r w:rsidRPr="0001165E">
        <w:rPr>
          <w:rFonts w:asciiTheme="minorHAnsi" w:hAnsiTheme="minorHAnsi" w:cs="Arial"/>
          <w:sz w:val="24"/>
          <w:szCs w:val="24"/>
        </w:rPr>
        <w:t xml:space="preserve"> </w:t>
      </w:r>
      <w:r w:rsidR="00471A27" w:rsidRPr="0001165E">
        <w:rPr>
          <w:rFonts w:asciiTheme="minorHAnsi" w:hAnsiTheme="minorHAnsi" w:cs="Arial"/>
          <w:sz w:val="24"/>
          <w:szCs w:val="24"/>
        </w:rPr>
        <w:t>r</w:t>
      </w:r>
      <w:r w:rsidRPr="0001165E">
        <w:rPr>
          <w:rFonts w:asciiTheme="minorHAnsi" w:hAnsiTheme="minorHAnsi" w:cs="Arial"/>
          <w:sz w:val="24"/>
          <w:szCs w:val="24"/>
        </w:rPr>
        <w:t>egions to focus on the benefits to be obtained through the adoption of innovative practices and solu</w:t>
      </w:r>
      <w:r w:rsidR="00C71A4D" w:rsidRPr="0001165E">
        <w:rPr>
          <w:rFonts w:asciiTheme="minorHAnsi" w:hAnsiTheme="minorHAnsi" w:cs="Arial"/>
          <w:sz w:val="24"/>
          <w:szCs w:val="24"/>
        </w:rPr>
        <w:t xml:space="preserve">tions. </w:t>
      </w:r>
      <w:r w:rsidR="00666D14" w:rsidRPr="0001165E">
        <w:rPr>
          <w:rFonts w:asciiTheme="minorHAnsi" w:hAnsiTheme="minorHAnsi" w:cs="Arial"/>
          <w:sz w:val="24"/>
          <w:szCs w:val="24"/>
        </w:rPr>
        <w:t xml:space="preserve">Wider adoption of this approach </w:t>
      </w:r>
      <w:r w:rsidR="00716701" w:rsidRPr="0001165E">
        <w:rPr>
          <w:rFonts w:asciiTheme="minorHAnsi" w:hAnsiTheme="minorHAnsi" w:cs="Arial"/>
          <w:sz w:val="24"/>
          <w:szCs w:val="24"/>
        </w:rPr>
        <w:t xml:space="preserve">would help move EIP on </w:t>
      </w:r>
      <w:r w:rsidRPr="0001165E">
        <w:rPr>
          <w:rFonts w:asciiTheme="minorHAnsi" w:hAnsiTheme="minorHAnsi" w:cs="Arial"/>
          <w:sz w:val="24"/>
          <w:szCs w:val="24"/>
        </w:rPr>
        <w:t xml:space="preserve">AHA from being </w:t>
      </w:r>
      <w:r w:rsidR="00C4207C" w:rsidRPr="0001165E">
        <w:rPr>
          <w:rFonts w:asciiTheme="minorHAnsi" w:hAnsiTheme="minorHAnsi" w:cs="Arial"/>
          <w:sz w:val="24"/>
          <w:szCs w:val="24"/>
        </w:rPr>
        <w:t xml:space="preserve">supply side </w:t>
      </w:r>
      <w:r w:rsidRPr="0001165E">
        <w:rPr>
          <w:rFonts w:asciiTheme="minorHAnsi" w:hAnsiTheme="minorHAnsi" w:cs="Arial"/>
          <w:sz w:val="24"/>
          <w:szCs w:val="24"/>
        </w:rPr>
        <w:t xml:space="preserve">driven </w:t>
      </w:r>
      <w:r w:rsidR="00666D14" w:rsidRPr="0001165E">
        <w:rPr>
          <w:rFonts w:asciiTheme="minorHAnsi" w:hAnsiTheme="minorHAnsi" w:cs="Arial"/>
          <w:sz w:val="24"/>
          <w:szCs w:val="24"/>
        </w:rPr>
        <w:t>i.e</w:t>
      </w:r>
      <w:r w:rsidRPr="0001165E">
        <w:rPr>
          <w:rFonts w:asciiTheme="minorHAnsi" w:hAnsiTheme="minorHAnsi" w:cs="Arial"/>
          <w:sz w:val="24"/>
          <w:szCs w:val="24"/>
        </w:rPr>
        <w:t>. development of a solution, to one that can assess impact against required outcomes for patients and service users, for solution development</w:t>
      </w:r>
      <w:r w:rsidR="00172C81" w:rsidRPr="0001165E">
        <w:rPr>
          <w:rFonts w:asciiTheme="minorHAnsi" w:hAnsiTheme="minorHAnsi" w:cs="Arial"/>
          <w:sz w:val="24"/>
          <w:szCs w:val="24"/>
        </w:rPr>
        <w:t xml:space="preserve">, and on the </w:t>
      </w:r>
      <w:r w:rsidR="00623BDE" w:rsidRPr="0001165E">
        <w:rPr>
          <w:rFonts w:asciiTheme="minorHAnsi" w:hAnsiTheme="minorHAnsi" w:cs="Arial"/>
          <w:sz w:val="24"/>
          <w:szCs w:val="24"/>
        </w:rPr>
        <w:t xml:space="preserve">provider </w:t>
      </w:r>
      <w:r w:rsidR="00172C81" w:rsidRPr="0001165E">
        <w:rPr>
          <w:rFonts w:asciiTheme="minorHAnsi" w:hAnsiTheme="minorHAnsi" w:cs="Arial"/>
          <w:sz w:val="24"/>
          <w:szCs w:val="24"/>
        </w:rPr>
        <w:t>organisation. Having this focus on outcomes therefore provides a “Triple Win” which all stakeholders will have contributed to.</w:t>
      </w:r>
    </w:p>
    <w:p w:rsidR="00105AEA" w:rsidRPr="0001165E" w:rsidRDefault="00933C9B" w:rsidP="00407553">
      <w:pPr>
        <w:spacing w:after="0" w:line="360" w:lineRule="auto"/>
        <w:ind w:left="709" w:hanging="709"/>
        <w:rPr>
          <w:rFonts w:asciiTheme="minorHAnsi" w:hAnsiTheme="minorHAnsi" w:cs="Arial"/>
          <w:sz w:val="24"/>
          <w:szCs w:val="24"/>
        </w:rPr>
      </w:pPr>
      <w:r w:rsidRPr="0001165E">
        <w:rPr>
          <w:rFonts w:asciiTheme="minorHAnsi" w:hAnsiTheme="minorHAnsi"/>
          <w:noProof/>
          <w:sz w:val="20"/>
          <w:szCs w:val="20"/>
          <w:lang w:val="de-LI" w:eastAsia="de-LI"/>
        </w:rPr>
        <w:lastRenderedPageBreak/>
        <w:drawing>
          <wp:inline distT="0" distB="0" distL="0" distR="0">
            <wp:extent cx="5838825" cy="33528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7453F" w:rsidRPr="0001165E" w:rsidRDefault="00D7453F" w:rsidP="00407553">
      <w:pPr>
        <w:spacing w:after="0" w:line="360" w:lineRule="auto"/>
        <w:rPr>
          <w:rFonts w:asciiTheme="minorHAnsi" w:hAnsiTheme="minorHAnsi" w:cs="Arial"/>
          <w:sz w:val="24"/>
          <w:szCs w:val="24"/>
        </w:rPr>
      </w:pPr>
    </w:p>
    <w:p w:rsidR="00933C9B" w:rsidRPr="0001165E" w:rsidRDefault="00674F93" w:rsidP="00EB23B3">
      <w:pPr>
        <w:spacing w:after="0" w:line="360" w:lineRule="auto"/>
        <w:jc w:val="both"/>
        <w:rPr>
          <w:rFonts w:asciiTheme="minorHAnsi" w:hAnsiTheme="minorHAnsi" w:cs="Arial"/>
          <w:sz w:val="24"/>
          <w:szCs w:val="24"/>
        </w:rPr>
      </w:pPr>
      <w:r w:rsidRPr="0001165E">
        <w:rPr>
          <w:rFonts w:asciiTheme="minorHAnsi" w:hAnsiTheme="minorHAnsi" w:cs="Arial"/>
          <w:sz w:val="24"/>
          <w:szCs w:val="24"/>
        </w:rPr>
        <w:t>One of the most significant perceived benefits of becoming a European Reference Site was the potential to</w:t>
      </w:r>
      <w:r w:rsidR="007A7FEE" w:rsidRPr="0001165E">
        <w:rPr>
          <w:rFonts w:asciiTheme="minorHAnsi" w:hAnsiTheme="minorHAnsi" w:cs="Arial"/>
          <w:sz w:val="24"/>
          <w:szCs w:val="24"/>
        </w:rPr>
        <w:t xml:space="preserve"> improve opportunities </w:t>
      </w:r>
      <w:r w:rsidR="00B42970" w:rsidRPr="0001165E">
        <w:rPr>
          <w:rFonts w:asciiTheme="minorHAnsi" w:hAnsiTheme="minorHAnsi" w:cs="Arial"/>
          <w:sz w:val="24"/>
          <w:szCs w:val="24"/>
        </w:rPr>
        <w:t>to form</w:t>
      </w:r>
      <w:r w:rsidR="007A7FEE" w:rsidRPr="0001165E">
        <w:rPr>
          <w:rFonts w:asciiTheme="minorHAnsi" w:hAnsiTheme="minorHAnsi" w:cs="Arial"/>
          <w:sz w:val="24"/>
          <w:szCs w:val="24"/>
        </w:rPr>
        <w:t xml:space="preserve"> credible consortia and proposals for </w:t>
      </w:r>
      <w:r w:rsidRPr="0001165E">
        <w:rPr>
          <w:rFonts w:asciiTheme="minorHAnsi" w:hAnsiTheme="minorHAnsi" w:cs="Arial"/>
          <w:sz w:val="24"/>
          <w:szCs w:val="24"/>
        </w:rPr>
        <w:t xml:space="preserve">EC funding programmes to complement and accelerate transfer and scaling up activities within and across regions. However, insufficient alignment to date between Call objectives in EC funding programmes and the modus operandi for </w:t>
      </w:r>
      <w:r w:rsidR="007A7FEE" w:rsidRPr="0001165E">
        <w:rPr>
          <w:rFonts w:asciiTheme="minorHAnsi" w:hAnsiTheme="minorHAnsi" w:cs="Arial"/>
          <w:sz w:val="24"/>
          <w:szCs w:val="24"/>
        </w:rPr>
        <w:t>many</w:t>
      </w:r>
      <w:r w:rsidRPr="0001165E">
        <w:rPr>
          <w:rFonts w:asciiTheme="minorHAnsi" w:hAnsiTheme="minorHAnsi" w:cs="Arial"/>
          <w:sz w:val="24"/>
          <w:szCs w:val="24"/>
        </w:rPr>
        <w:t xml:space="preserve"> </w:t>
      </w:r>
      <w:r w:rsidR="005A58E5" w:rsidRPr="0001165E">
        <w:rPr>
          <w:rFonts w:asciiTheme="minorHAnsi" w:hAnsiTheme="minorHAnsi" w:cs="Arial"/>
          <w:sz w:val="24"/>
          <w:szCs w:val="24"/>
        </w:rPr>
        <w:t>Reference Site</w:t>
      </w:r>
      <w:r w:rsidRPr="0001165E">
        <w:rPr>
          <w:rFonts w:asciiTheme="minorHAnsi" w:hAnsiTheme="minorHAnsi" w:cs="Arial"/>
          <w:sz w:val="24"/>
          <w:szCs w:val="24"/>
        </w:rPr>
        <w:t xml:space="preserve">s has significantly limited the ability to make successful applications. This is undermining the perceived value of remaining or </w:t>
      </w:r>
      <w:r w:rsidR="00CE621B" w:rsidRPr="0001165E">
        <w:rPr>
          <w:rFonts w:asciiTheme="minorHAnsi" w:hAnsiTheme="minorHAnsi" w:cs="Arial"/>
          <w:sz w:val="24"/>
          <w:szCs w:val="24"/>
        </w:rPr>
        <w:t xml:space="preserve">becoming </w:t>
      </w:r>
      <w:r w:rsidRPr="0001165E">
        <w:rPr>
          <w:rFonts w:asciiTheme="minorHAnsi" w:hAnsiTheme="minorHAnsi" w:cs="Arial"/>
          <w:sz w:val="24"/>
          <w:szCs w:val="24"/>
        </w:rPr>
        <w:t xml:space="preserve">a Reference Site for </w:t>
      </w:r>
      <w:r w:rsidR="007A7FEE" w:rsidRPr="0001165E">
        <w:rPr>
          <w:rFonts w:asciiTheme="minorHAnsi" w:hAnsiTheme="minorHAnsi" w:cs="Arial"/>
          <w:sz w:val="24"/>
          <w:szCs w:val="24"/>
        </w:rPr>
        <w:t>some</w:t>
      </w:r>
      <w:r w:rsidRPr="0001165E">
        <w:rPr>
          <w:rFonts w:asciiTheme="minorHAnsi" w:hAnsiTheme="minorHAnsi" w:cs="Arial"/>
          <w:sz w:val="24"/>
          <w:szCs w:val="24"/>
        </w:rPr>
        <w:t xml:space="preserve"> regions. </w:t>
      </w:r>
    </w:p>
    <w:p w:rsidR="00933C9B" w:rsidRPr="0001165E" w:rsidRDefault="00933C9B" w:rsidP="00407553">
      <w:pPr>
        <w:spacing w:after="0" w:line="360" w:lineRule="auto"/>
        <w:rPr>
          <w:rFonts w:asciiTheme="minorHAnsi" w:hAnsiTheme="minorHAnsi" w:cs="Arial"/>
          <w:sz w:val="24"/>
          <w:szCs w:val="24"/>
        </w:rPr>
      </w:pPr>
    </w:p>
    <w:p w:rsidR="00933C9B" w:rsidRPr="0001165E" w:rsidRDefault="00CA64EA" w:rsidP="00D10940">
      <w:pPr>
        <w:pStyle w:val="berschrift1"/>
        <w:numPr>
          <w:ilvl w:val="0"/>
          <w:numId w:val="10"/>
        </w:numPr>
        <w:spacing w:before="0" w:line="360" w:lineRule="auto"/>
        <w:ind w:left="709" w:hanging="709"/>
        <w:rPr>
          <w:rFonts w:asciiTheme="minorHAnsi" w:hAnsiTheme="minorHAnsi" w:cs="Arial"/>
          <w:color w:val="1F497D" w:themeColor="text2"/>
          <w:sz w:val="24"/>
          <w:szCs w:val="24"/>
        </w:rPr>
      </w:pPr>
      <w:r w:rsidRPr="0001165E">
        <w:rPr>
          <w:rFonts w:asciiTheme="minorHAnsi" w:hAnsiTheme="minorHAnsi" w:cs="Arial"/>
          <w:color w:val="1F497D" w:themeColor="text2"/>
          <w:sz w:val="24"/>
          <w:szCs w:val="24"/>
        </w:rPr>
        <w:t xml:space="preserve">Moving forward – New </w:t>
      </w:r>
      <w:r w:rsidR="007E1883" w:rsidRPr="0001165E">
        <w:rPr>
          <w:rFonts w:asciiTheme="minorHAnsi" w:hAnsiTheme="minorHAnsi" w:cs="Arial"/>
          <w:color w:val="1F497D" w:themeColor="text2"/>
          <w:sz w:val="24"/>
          <w:szCs w:val="24"/>
        </w:rPr>
        <w:t>Reference Site Characteristics</w:t>
      </w:r>
      <w:r w:rsidR="00642F01" w:rsidRPr="0001165E">
        <w:rPr>
          <w:rFonts w:asciiTheme="minorHAnsi" w:hAnsiTheme="minorHAnsi" w:cs="Arial"/>
          <w:color w:val="1F497D" w:themeColor="text2"/>
          <w:sz w:val="24"/>
          <w:szCs w:val="24"/>
        </w:rPr>
        <w:t xml:space="preserve"> </w:t>
      </w:r>
    </w:p>
    <w:p w:rsidR="00172C81" w:rsidRPr="0001165E" w:rsidRDefault="00716701" w:rsidP="00EB23B3">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EIP on </w:t>
      </w:r>
      <w:r w:rsidR="00172C81" w:rsidRPr="0001165E">
        <w:rPr>
          <w:rFonts w:asciiTheme="minorHAnsi" w:hAnsiTheme="minorHAnsi" w:cs="Arial"/>
          <w:sz w:val="24"/>
          <w:szCs w:val="24"/>
        </w:rPr>
        <w:t>AHA was never intended to be a process in itself</w:t>
      </w:r>
      <w:r w:rsidR="006E6D3A" w:rsidRPr="0001165E">
        <w:rPr>
          <w:rFonts w:asciiTheme="minorHAnsi" w:hAnsiTheme="minorHAnsi" w:cs="Arial"/>
          <w:sz w:val="24"/>
          <w:szCs w:val="24"/>
        </w:rPr>
        <w:t>. I</w:t>
      </w:r>
      <w:r w:rsidR="00172C81" w:rsidRPr="0001165E">
        <w:rPr>
          <w:rFonts w:asciiTheme="minorHAnsi" w:hAnsiTheme="minorHAnsi" w:cs="Arial"/>
          <w:sz w:val="24"/>
          <w:szCs w:val="24"/>
        </w:rPr>
        <w:t>f used properly</w:t>
      </w:r>
      <w:r w:rsidR="006E6D3A" w:rsidRPr="0001165E">
        <w:rPr>
          <w:rFonts w:asciiTheme="minorHAnsi" w:hAnsiTheme="minorHAnsi" w:cs="Arial"/>
          <w:sz w:val="24"/>
          <w:szCs w:val="24"/>
        </w:rPr>
        <w:t xml:space="preserve">, </w:t>
      </w:r>
      <w:r w:rsidR="00172C81" w:rsidRPr="0001165E">
        <w:rPr>
          <w:rFonts w:asciiTheme="minorHAnsi" w:hAnsiTheme="minorHAnsi" w:cs="Arial"/>
          <w:sz w:val="24"/>
          <w:szCs w:val="24"/>
        </w:rPr>
        <w:t xml:space="preserve">it </w:t>
      </w:r>
      <w:r w:rsidR="006E6D3A" w:rsidRPr="0001165E">
        <w:rPr>
          <w:rFonts w:asciiTheme="minorHAnsi" w:hAnsiTheme="minorHAnsi" w:cs="Arial"/>
          <w:sz w:val="24"/>
          <w:szCs w:val="24"/>
        </w:rPr>
        <w:t xml:space="preserve">provides </w:t>
      </w:r>
      <w:r w:rsidR="00172C81" w:rsidRPr="0001165E">
        <w:rPr>
          <w:rFonts w:asciiTheme="minorHAnsi" w:hAnsiTheme="minorHAnsi" w:cs="Arial"/>
          <w:sz w:val="24"/>
          <w:szCs w:val="24"/>
        </w:rPr>
        <w:t>a framework for continuous improvement,</w:t>
      </w:r>
      <w:r w:rsidR="004F4BF5" w:rsidRPr="0001165E">
        <w:rPr>
          <w:rFonts w:asciiTheme="minorHAnsi" w:hAnsiTheme="minorHAnsi" w:cs="Arial"/>
          <w:sz w:val="24"/>
          <w:szCs w:val="24"/>
        </w:rPr>
        <w:t xml:space="preserve"> involvement of new relevant stakeholders,</w:t>
      </w:r>
      <w:r w:rsidR="00172C81" w:rsidRPr="0001165E">
        <w:rPr>
          <w:rFonts w:asciiTheme="minorHAnsi" w:hAnsiTheme="minorHAnsi" w:cs="Arial"/>
          <w:sz w:val="24"/>
          <w:szCs w:val="24"/>
        </w:rPr>
        <w:t xml:space="preserve"> </w:t>
      </w:r>
      <w:r w:rsidR="00DA5782" w:rsidRPr="0001165E">
        <w:rPr>
          <w:rFonts w:asciiTheme="minorHAnsi" w:hAnsiTheme="minorHAnsi" w:cs="Arial"/>
          <w:sz w:val="24"/>
          <w:szCs w:val="24"/>
        </w:rPr>
        <w:t xml:space="preserve">enabling any </w:t>
      </w:r>
      <w:r w:rsidR="00172C81" w:rsidRPr="0001165E">
        <w:rPr>
          <w:rFonts w:asciiTheme="minorHAnsi" w:hAnsiTheme="minorHAnsi" w:cs="Arial"/>
          <w:sz w:val="24"/>
          <w:szCs w:val="24"/>
        </w:rPr>
        <w:t xml:space="preserve">Reference Site to maintain and further improve </w:t>
      </w:r>
      <w:r w:rsidR="00DA5782" w:rsidRPr="0001165E">
        <w:rPr>
          <w:rFonts w:asciiTheme="minorHAnsi" w:hAnsiTheme="minorHAnsi" w:cs="Arial"/>
          <w:sz w:val="24"/>
          <w:szCs w:val="24"/>
        </w:rPr>
        <w:t xml:space="preserve">its </w:t>
      </w:r>
      <w:r w:rsidR="00172C81" w:rsidRPr="0001165E">
        <w:rPr>
          <w:rFonts w:asciiTheme="minorHAnsi" w:hAnsiTheme="minorHAnsi" w:cs="Arial"/>
          <w:sz w:val="24"/>
          <w:szCs w:val="24"/>
        </w:rPr>
        <w:t xml:space="preserve">status. </w:t>
      </w:r>
      <w:r w:rsidR="00DA5782" w:rsidRPr="0001165E">
        <w:rPr>
          <w:rFonts w:asciiTheme="minorHAnsi" w:hAnsiTheme="minorHAnsi" w:cs="Arial"/>
          <w:sz w:val="24"/>
          <w:szCs w:val="24"/>
        </w:rPr>
        <w:t xml:space="preserve">While very valuable, the peer assessment process is </w:t>
      </w:r>
      <w:r w:rsidR="001121E8" w:rsidRPr="0001165E">
        <w:rPr>
          <w:rFonts w:asciiTheme="minorHAnsi" w:hAnsiTheme="minorHAnsi" w:cs="Arial"/>
          <w:sz w:val="24"/>
          <w:szCs w:val="24"/>
        </w:rPr>
        <w:t xml:space="preserve">secondary to addressing the health, social and economic needs of the Region which can benefit from ongoing continuous improvement. </w:t>
      </w:r>
      <w:r w:rsidR="00DA5782" w:rsidRPr="0001165E">
        <w:rPr>
          <w:rFonts w:asciiTheme="minorHAnsi" w:hAnsiTheme="minorHAnsi" w:cs="Arial"/>
          <w:sz w:val="24"/>
          <w:szCs w:val="24"/>
        </w:rPr>
        <w:t xml:space="preserve">The next evolution of the Reference Site instrument </w:t>
      </w:r>
      <w:r w:rsidR="00172C81" w:rsidRPr="0001165E">
        <w:rPr>
          <w:rFonts w:asciiTheme="minorHAnsi" w:hAnsiTheme="minorHAnsi" w:cs="Arial"/>
          <w:sz w:val="24"/>
          <w:szCs w:val="24"/>
        </w:rPr>
        <w:t>should therefore buil</w:t>
      </w:r>
      <w:r w:rsidR="00DA5782" w:rsidRPr="0001165E">
        <w:rPr>
          <w:rFonts w:asciiTheme="minorHAnsi" w:hAnsiTheme="minorHAnsi" w:cs="Arial"/>
          <w:sz w:val="24"/>
          <w:szCs w:val="24"/>
        </w:rPr>
        <w:t>d</w:t>
      </w:r>
      <w:r w:rsidR="00172C81" w:rsidRPr="0001165E">
        <w:rPr>
          <w:rFonts w:asciiTheme="minorHAnsi" w:hAnsiTheme="minorHAnsi" w:cs="Arial"/>
          <w:sz w:val="24"/>
          <w:szCs w:val="24"/>
        </w:rPr>
        <w:t xml:space="preserve"> in </w:t>
      </w:r>
      <w:r w:rsidR="00DA5782" w:rsidRPr="0001165E">
        <w:rPr>
          <w:rFonts w:asciiTheme="minorHAnsi" w:hAnsiTheme="minorHAnsi" w:cs="Arial"/>
          <w:sz w:val="24"/>
          <w:szCs w:val="24"/>
        </w:rPr>
        <w:t xml:space="preserve">an </w:t>
      </w:r>
      <w:r w:rsidR="00172C81" w:rsidRPr="0001165E">
        <w:rPr>
          <w:rFonts w:asciiTheme="minorHAnsi" w:hAnsiTheme="minorHAnsi" w:cs="Arial"/>
          <w:sz w:val="24"/>
          <w:szCs w:val="24"/>
        </w:rPr>
        <w:t xml:space="preserve">Improvement Tool which Reference Sites </w:t>
      </w:r>
      <w:r w:rsidR="00DA5782" w:rsidRPr="0001165E">
        <w:rPr>
          <w:rFonts w:asciiTheme="minorHAnsi" w:hAnsiTheme="minorHAnsi" w:cs="Arial"/>
          <w:sz w:val="24"/>
          <w:szCs w:val="24"/>
        </w:rPr>
        <w:t xml:space="preserve">can </w:t>
      </w:r>
      <w:r w:rsidR="00172C81" w:rsidRPr="0001165E">
        <w:rPr>
          <w:rFonts w:asciiTheme="minorHAnsi" w:hAnsiTheme="minorHAnsi" w:cs="Arial"/>
          <w:sz w:val="24"/>
          <w:szCs w:val="24"/>
        </w:rPr>
        <w:t>use to identify gaps</w:t>
      </w:r>
      <w:r w:rsidR="00DA5782" w:rsidRPr="0001165E">
        <w:rPr>
          <w:rFonts w:asciiTheme="minorHAnsi" w:hAnsiTheme="minorHAnsi" w:cs="Arial"/>
          <w:sz w:val="24"/>
          <w:szCs w:val="24"/>
        </w:rPr>
        <w:t xml:space="preserve"> and opportunities for </w:t>
      </w:r>
      <w:r w:rsidR="00172C81" w:rsidRPr="0001165E">
        <w:rPr>
          <w:rFonts w:asciiTheme="minorHAnsi" w:hAnsiTheme="minorHAnsi" w:cs="Arial"/>
          <w:sz w:val="24"/>
          <w:szCs w:val="24"/>
        </w:rPr>
        <w:t>improvement</w:t>
      </w:r>
      <w:r w:rsidR="00DA5782" w:rsidRPr="0001165E">
        <w:rPr>
          <w:rFonts w:asciiTheme="minorHAnsi" w:hAnsiTheme="minorHAnsi" w:cs="Arial"/>
          <w:sz w:val="24"/>
          <w:szCs w:val="24"/>
        </w:rPr>
        <w:t xml:space="preserve">, as well as </w:t>
      </w:r>
      <w:r w:rsidR="00172C81" w:rsidRPr="0001165E">
        <w:rPr>
          <w:rFonts w:asciiTheme="minorHAnsi" w:hAnsiTheme="minorHAnsi" w:cs="Arial"/>
          <w:sz w:val="24"/>
          <w:szCs w:val="24"/>
        </w:rPr>
        <w:t>develop an implementation plan. This will allow Reference Sites to continually challenge</w:t>
      </w:r>
      <w:r w:rsidR="00DA5782" w:rsidRPr="0001165E">
        <w:rPr>
          <w:rFonts w:asciiTheme="minorHAnsi" w:hAnsiTheme="minorHAnsi" w:cs="Arial"/>
          <w:sz w:val="24"/>
          <w:szCs w:val="24"/>
        </w:rPr>
        <w:t xml:space="preserve"> and benchmark</w:t>
      </w:r>
      <w:r w:rsidR="00172C81" w:rsidRPr="0001165E">
        <w:rPr>
          <w:rFonts w:asciiTheme="minorHAnsi" w:hAnsiTheme="minorHAnsi" w:cs="Arial"/>
          <w:sz w:val="24"/>
          <w:szCs w:val="24"/>
        </w:rPr>
        <w:t xml:space="preserve"> themselves </w:t>
      </w:r>
      <w:r w:rsidR="00DA5782" w:rsidRPr="0001165E">
        <w:rPr>
          <w:rFonts w:asciiTheme="minorHAnsi" w:hAnsiTheme="minorHAnsi" w:cs="Arial"/>
          <w:sz w:val="24"/>
          <w:szCs w:val="24"/>
        </w:rPr>
        <w:t xml:space="preserve">to </w:t>
      </w:r>
      <w:r w:rsidR="00172C81" w:rsidRPr="0001165E">
        <w:rPr>
          <w:rFonts w:asciiTheme="minorHAnsi" w:hAnsiTheme="minorHAnsi" w:cs="Arial"/>
          <w:sz w:val="24"/>
          <w:szCs w:val="24"/>
        </w:rPr>
        <w:t xml:space="preserve">ensure they are at the forefront in strategy and policy </w:t>
      </w:r>
      <w:r w:rsidR="00172C81" w:rsidRPr="0001165E">
        <w:rPr>
          <w:rFonts w:asciiTheme="minorHAnsi" w:hAnsiTheme="minorHAnsi" w:cs="Arial"/>
          <w:sz w:val="24"/>
          <w:szCs w:val="24"/>
        </w:rPr>
        <w:lastRenderedPageBreak/>
        <w:t xml:space="preserve">development, </w:t>
      </w:r>
      <w:r w:rsidR="00DA5782" w:rsidRPr="0001165E">
        <w:rPr>
          <w:rFonts w:asciiTheme="minorHAnsi" w:hAnsiTheme="minorHAnsi" w:cs="Arial"/>
          <w:sz w:val="24"/>
          <w:szCs w:val="24"/>
        </w:rPr>
        <w:t xml:space="preserve">embedding </w:t>
      </w:r>
      <w:r w:rsidR="00172C81" w:rsidRPr="0001165E">
        <w:rPr>
          <w:rFonts w:asciiTheme="minorHAnsi" w:hAnsiTheme="minorHAnsi" w:cs="Arial"/>
          <w:sz w:val="24"/>
          <w:szCs w:val="24"/>
        </w:rPr>
        <w:t>evidence</w:t>
      </w:r>
      <w:r w:rsidR="00DA5782" w:rsidRPr="0001165E">
        <w:rPr>
          <w:rFonts w:asciiTheme="minorHAnsi" w:hAnsiTheme="minorHAnsi" w:cs="Arial"/>
          <w:sz w:val="24"/>
          <w:szCs w:val="24"/>
        </w:rPr>
        <w:t>-</w:t>
      </w:r>
      <w:r w:rsidR="00172C81" w:rsidRPr="0001165E">
        <w:rPr>
          <w:rFonts w:asciiTheme="minorHAnsi" w:hAnsiTheme="minorHAnsi" w:cs="Arial"/>
          <w:sz w:val="24"/>
          <w:szCs w:val="24"/>
        </w:rPr>
        <w:t xml:space="preserve">based service delivery models, </w:t>
      </w:r>
      <w:r w:rsidR="00DA5782" w:rsidRPr="0001165E">
        <w:rPr>
          <w:rFonts w:asciiTheme="minorHAnsi" w:hAnsiTheme="minorHAnsi" w:cs="Arial"/>
          <w:sz w:val="24"/>
          <w:szCs w:val="24"/>
        </w:rPr>
        <w:t xml:space="preserve">forming appropriate </w:t>
      </w:r>
      <w:r w:rsidR="00172C81" w:rsidRPr="0001165E">
        <w:rPr>
          <w:rFonts w:asciiTheme="minorHAnsi" w:hAnsiTheme="minorHAnsi" w:cs="Arial"/>
          <w:sz w:val="24"/>
          <w:szCs w:val="24"/>
        </w:rPr>
        <w:t xml:space="preserve">partnerships and strategic alliances, </w:t>
      </w:r>
      <w:r w:rsidR="00DA5782" w:rsidRPr="0001165E">
        <w:rPr>
          <w:rFonts w:asciiTheme="minorHAnsi" w:hAnsiTheme="minorHAnsi" w:cs="Arial"/>
          <w:sz w:val="24"/>
          <w:szCs w:val="24"/>
        </w:rPr>
        <w:t xml:space="preserve">enabling </w:t>
      </w:r>
      <w:r w:rsidR="00172C81" w:rsidRPr="0001165E">
        <w:rPr>
          <w:rFonts w:asciiTheme="minorHAnsi" w:hAnsiTheme="minorHAnsi" w:cs="Arial"/>
          <w:sz w:val="24"/>
          <w:szCs w:val="24"/>
        </w:rPr>
        <w:t xml:space="preserve">knowledge exchange and transfer, scaling up </w:t>
      </w:r>
      <w:r w:rsidR="00DA5782" w:rsidRPr="0001165E">
        <w:rPr>
          <w:rFonts w:asciiTheme="minorHAnsi" w:hAnsiTheme="minorHAnsi" w:cs="Arial"/>
          <w:sz w:val="24"/>
          <w:szCs w:val="24"/>
        </w:rPr>
        <w:t xml:space="preserve">of adoption of </w:t>
      </w:r>
      <w:r w:rsidR="00E04D95" w:rsidRPr="0001165E">
        <w:rPr>
          <w:rFonts w:asciiTheme="minorHAnsi" w:hAnsiTheme="minorHAnsi" w:cs="Arial"/>
          <w:sz w:val="24"/>
          <w:szCs w:val="24"/>
        </w:rPr>
        <w:t xml:space="preserve">innovative solutions and </w:t>
      </w:r>
      <w:r w:rsidR="00172C81" w:rsidRPr="0001165E">
        <w:rPr>
          <w:rFonts w:asciiTheme="minorHAnsi" w:hAnsiTheme="minorHAnsi" w:cs="Arial"/>
          <w:sz w:val="24"/>
          <w:szCs w:val="24"/>
        </w:rPr>
        <w:t>good practice</w:t>
      </w:r>
      <w:r w:rsidR="00E04D95" w:rsidRPr="0001165E">
        <w:rPr>
          <w:rFonts w:asciiTheme="minorHAnsi" w:hAnsiTheme="minorHAnsi" w:cs="Arial"/>
          <w:sz w:val="24"/>
          <w:szCs w:val="24"/>
        </w:rPr>
        <w:t>s</w:t>
      </w:r>
      <w:r w:rsidR="00BC24E6" w:rsidRPr="0001165E">
        <w:rPr>
          <w:rFonts w:asciiTheme="minorHAnsi" w:hAnsiTheme="minorHAnsi" w:cs="Arial"/>
          <w:sz w:val="24"/>
          <w:szCs w:val="24"/>
        </w:rPr>
        <w:t xml:space="preserve">, </w:t>
      </w:r>
      <w:r w:rsidR="00E04D95" w:rsidRPr="0001165E">
        <w:rPr>
          <w:rFonts w:asciiTheme="minorHAnsi" w:hAnsiTheme="minorHAnsi" w:cs="Arial"/>
          <w:sz w:val="24"/>
          <w:szCs w:val="24"/>
        </w:rPr>
        <w:t>informing current and future need</w:t>
      </w:r>
      <w:r w:rsidR="00BC24E6" w:rsidRPr="0001165E">
        <w:rPr>
          <w:rFonts w:asciiTheme="minorHAnsi" w:hAnsiTheme="minorHAnsi" w:cs="Arial"/>
          <w:sz w:val="24"/>
          <w:szCs w:val="24"/>
        </w:rPr>
        <w:t>, and contributi</w:t>
      </w:r>
      <w:r w:rsidR="00CE621B" w:rsidRPr="0001165E">
        <w:rPr>
          <w:rFonts w:asciiTheme="minorHAnsi" w:hAnsiTheme="minorHAnsi" w:cs="Arial"/>
          <w:sz w:val="24"/>
          <w:szCs w:val="24"/>
        </w:rPr>
        <w:t>ng</w:t>
      </w:r>
      <w:r w:rsidR="00BC24E6" w:rsidRPr="0001165E">
        <w:rPr>
          <w:rFonts w:asciiTheme="minorHAnsi" w:hAnsiTheme="minorHAnsi" w:cs="Arial"/>
          <w:sz w:val="24"/>
          <w:szCs w:val="24"/>
        </w:rPr>
        <w:t xml:space="preserve"> to economic growth.</w:t>
      </w:r>
    </w:p>
    <w:p w:rsidR="00172C81" w:rsidRPr="0001165E" w:rsidRDefault="00172C81" w:rsidP="00407553">
      <w:pPr>
        <w:spacing w:after="0" w:line="360" w:lineRule="auto"/>
        <w:rPr>
          <w:rFonts w:asciiTheme="minorHAnsi" w:hAnsiTheme="minorHAnsi" w:cs="Arial"/>
          <w:sz w:val="24"/>
          <w:szCs w:val="24"/>
        </w:rPr>
      </w:pPr>
    </w:p>
    <w:p w:rsidR="00496F00" w:rsidRPr="0001165E" w:rsidRDefault="00172C81" w:rsidP="00EB23B3">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The </w:t>
      </w:r>
      <w:r w:rsidR="00D7453F" w:rsidRPr="0001165E">
        <w:rPr>
          <w:rFonts w:asciiTheme="minorHAnsi" w:hAnsiTheme="minorHAnsi" w:cs="Arial"/>
          <w:sz w:val="24"/>
          <w:szCs w:val="24"/>
        </w:rPr>
        <w:t xml:space="preserve">2016 </w:t>
      </w:r>
      <w:r w:rsidRPr="0001165E">
        <w:rPr>
          <w:rFonts w:asciiTheme="minorHAnsi" w:hAnsiTheme="minorHAnsi" w:cs="Arial"/>
          <w:sz w:val="24"/>
          <w:szCs w:val="24"/>
        </w:rPr>
        <w:t xml:space="preserve">Call for Reference Sites </w:t>
      </w:r>
      <w:r w:rsidR="00E04D95" w:rsidRPr="0001165E">
        <w:rPr>
          <w:rFonts w:asciiTheme="minorHAnsi" w:hAnsiTheme="minorHAnsi" w:cs="Arial"/>
          <w:sz w:val="24"/>
          <w:szCs w:val="24"/>
        </w:rPr>
        <w:t xml:space="preserve">also </w:t>
      </w:r>
      <w:r w:rsidRPr="0001165E">
        <w:rPr>
          <w:rFonts w:asciiTheme="minorHAnsi" w:hAnsiTheme="minorHAnsi" w:cs="Arial"/>
          <w:sz w:val="24"/>
          <w:szCs w:val="24"/>
        </w:rPr>
        <w:t xml:space="preserve">provides </w:t>
      </w:r>
      <w:r w:rsidR="00E04D95" w:rsidRPr="0001165E">
        <w:rPr>
          <w:rFonts w:asciiTheme="minorHAnsi" w:hAnsiTheme="minorHAnsi" w:cs="Arial"/>
          <w:sz w:val="24"/>
          <w:szCs w:val="24"/>
        </w:rPr>
        <w:t xml:space="preserve">the </w:t>
      </w:r>
      <w:r w:rsidRPr="0001165E">
        <w:rPr>
          <w:rFonts w:asciiTheme="minorHAnsi" w:hAnsiTheme="minorHAnsi" w:cs="Arial"/>
          <w:sz w:val="24"/>
          <w:szCs w:val="24"/>
        </w:rPr>
        <w:t>opportunity for greater clarity and understanding of the role of Reference Sites and how</w:t>
      </w:r>
      <w:r w:rsidR="00716701" w:rsidRPr="0001165E">
        <w:rPr>
          <w:rFonts w:asciiTheme="minorHAnsi" w:hAnsiTheme="minorHAnsi" w:cs="Arial"/>
          <w:sz w:val="24"/>
          <w:szCs w:val="24"/>
        </w:rPr>
        <w:t xml:space="preserve"> they can contribute to the EIP on </w:t>
      </w:r>
      <w:r w:rsidRPr="0001165E">
        <w:rPr>
          <w:rFonts w:asciiTheme="minorHAnsi" w:hAnsiTheme="minorHAnsi" w:cs="Arial"/>
          <w:sz w:val="24"/>
          <w:szCs w:val="24"/>
        </w:rPr>
        <w:t>AHA objectives</w:t>
      </w:r>
      <w:r w:rsidR="00623BDE" w:rsidRPr="0001165E">
        <w:rPr>
          <w:rFonts w:asciiTheme="minorHAnsi" w:hAnsiTheme="minorHAnsi" w:cs="Arial"/>
          <w:sz w:val="24"/>
          <w:szCs w:val="24"/>
        </w:rPr>
        <w:t xml:space="preserve"> by ensuring a strategic approach is taken </w:t>
      </w:r>
      <w:r w:rsidR="00E04D95" w:rsidRPr="0001165E">
        <w:rPr>
          <w:rFonts w:asciiTheme="minorHAnsi" w:hAnsiTheme="minorHAnsi" w:cs="Arial"/>
          <w:sz w:val="24"/>
          <w:szCs w:val="24"/>
        </w:rPr>
        <w:t xml:space="preserve">to </w:t>
      </w:r>
      <w:r w:rsidR="00623BDE" w:rsidRPr="0001165E">
        <w:rPr>
          <w:rFonts w:asciiTheme="minorHAnsi" w:hAnsiTheme="minorHAnsi" w:cs="Arial"/>
          <w:sz w:val="24"/>
          <w:szCs w:val="24"/>
        </w:rPr>
        <w:t>bring together all key stakeholders to improve the outcomes for patients</w:t>
      </w:r>
      <w:r w:rsidR="00E04D95" w:rsidRPr="0001165E">
        <w:rPr>
          <w:rFonts w:asciiTheme="minorHAnsi" w:hAnsiTheme="minorHAnsi" w:cs="Arial"/>
          <w:sz w:val="24"/>
          <w:szCs w:val="24"/>
        </w:rPr>
        <w:t xml:space="preserve">, carers </w:t>
      </w:r>
      <w:r w:rsidR="00623BDE" w:rsidRPr="0001165E">
        <w:rPr>
          <w:rFonts w:asciiTheme="minorHAnsi" w:hAnsiTheme="minorHAnsi" w:cs="Arial"/>
          <w:sz w:val="24"/>
          <w:szCs w:val="24"/>
        </w:rPr>
        <w:t xml:space="preserve">and service users. This </w:t>
      </w:r>
      <w:r w:rsidR="00E04D95" w:rsidRPr="0001165E">
        <w:rPr>
          <w:rFonts w:asciiTheme="minorHAnsi" w:hAnsiTheme="minorHAnsi" w:cs="Arial"/>
          <w:sz w:val="24"/>
          <w:szCs w:val="24"/>
        </w:rPr>
        <w:t>necessitates</w:t>
      </w:r>
      <w:r w:rsidR="00623BDE" w:rsidRPr="0001165E">
        <w:rPr>
          <w:rFonts w:asciiTheme="minorHAnsi" w:hAnsiTheme="minorHAnsi" w:cs="Arial"/>
          <w:sz w:val="24"/>
          <w:szCs w:val="24"/>
        </w:rPr>
        <w:t xml:space="preserve"> enhancements to the current policy on Reference Sites </w:t>
      </w:r>
      <w:r w:rsidR="003675CE" w:rsidRPr="0001165E">
        <w:rPr>
          <w:rFonts w:asciiTheme="minorHAnsi" w:hAnsiTheme="minorHAnsi" w:cs="Arial"/>
          <w:sz w:val="24"/>
          <w:szCs w:val="24"/>
        </w:rPr>
        <w:t>with a</w:t>
      </w:r>
      <w:r w:rsidR="00623BDE" w:rsidRPr="0001165E">
        <w:rPr>
          <w:rFonts w:asciiTheme="minorHAnsi" w:hAnsiTheme="minorHAnsi" w:cs="Arial"/>
          <w:sz w:val="24"/>
          <w:szCs w:val="24"/>
        </w:rPr>
        <w:t xml:space="preserve"> </w:t>
      </w:r>
      <w:r w:rsidR="003675CE" w:rsidRPr="0001165E">
        <w:rPr>
          <w:rFonts w:asciiTheme="minorHAnsi" w:hAnsiTheme="minorHAnsi" w:cs="Arial"/>
          <w:sz w:val="24"/>
          <w:szCs w:val="24"/>
        </w:rPr>
        <w:t>special focus on scaling up for the next 3 years. W</w:t>
      </w:r>
      <w:r w:rsidR="00623BDE" w:rsidRPr="0001165E">
        <w:rPr>
          <w:rFonts w:asciiTheme="minorHAnsi" w:hAnsiTheme="minorHAnsi" w:cs="Arial"/>
          <w:sz w:val="24"/>
          <w:szCs w:val="24"/>
        </w:rPr>
        <w:t xml:space="preserve">e </w:t>
      </w:r>
      <w:r w:rsidR="00E04D95" w:rsidRPr="0001165E">
        <w:rPr>
          <w:rFonts w:asciiTheme="minorHAnsi" w:hAnsiTheme="minorHAnsi" w:cs="Arial"/>
          <w:sz w:val="24"/>
          <w:szCs w:val="24"/>
        </w:rPr>
        <w:t xml:space="preserve">therefore </w:t>
      </w:r>
      <w:r w:rsidR="000638F2" w:rsidRPr="0001165E">
        <w:rPr>
          <w:rFonts w:asciiTheme="minorHAnsi" w:hAnsiTheme="minorHAnsi" w:cs="Arial"/>
          <w:sz w:val="24"/>
          <w:szCs w:val="24"/>
        </w:rPr>
        <w:t xml:space="preserve">propose the following key characteristics be used to assess the maturity of </w:t>
      </w:r>
      <w:r w:rsidR="005A58E5" w:rsidRPr="0001165E">
        <w:rPr>
          <w:rFonts w:asciiTheme="minorHAnsi" w:hAnsiTheme="minorHAnsi" w:cs="Arial"/>
          <w:sz w:val="24"/>
          <w:szCs w:val="24"/>
        </w:rPr>
        <w:t>Reference Site</w:t>
      </w:r>
      <w:r w:rsidR="000638F2" w:rsidRPr="0001165E">
        <w:rPr>
          <w:rFonts w:asciiTheme="minorHAnsi" w:hAnsiTheme="minorHAnsi" w:cs="Arial"/>
          <w:sz w:val="24"/>
          <w:szCs w:val="24"/>
        </w:rPr>
        <w:t>s, which is then reflected in the allocation of star status</w:t>
      </w:r>
      <w:r w:rsidR="00496F00" w:rsidRPr="0001165E">
        <w:rPr>
          <w:rFonts w:asciiTheme="minorHAnsi" w:hAnsiTheme="minorHAnsi" w:cs="Arial"/>
          <w:sz w:val="24"/>
          <w:szCs w:val="24"/>
        </w:rPr>
        <w:t>:</w:t>
      </w:r>
    </w:p>
    <w:p w:rsidR="00E54965" w:rsidRPr="0001165E" w:rsidRDefault="00E54965" w:rsidP="00EB23B3">
      <w:pPr>
        <w:spacing w:after="0" w:line="360" w:lineRule="auto"/>
        <w:jc w:val="both"/>
        <w:rPr>
          <w:rFonts w:asciiTheme="minorHAnsi" w:hAnsiTheme="minorHAnsi" w:cs="Arial"/>
          <w:sz w:val="24"/>
          <w:szCs w:val="24"/>
        </w:rPr>
      </w:pPr>
    </w:p>
    <w:p w:rsidR="00E6329D" w:rsidRPr="00E6329D" w:rsidRDefault="00674F93" w:rsidP="00D10940">
      <w:pPr>
        <w:numPr>
          <w:ilvl w:val="0"/>
          <w:numId w:val="6"/>
        </w:numPr>
        <w:spacing w:after="0" w:line="360" w:lineRule="auto"/>
        <w:ind w:left="1134" w:hanging="283"/>
        <w:jc w:val="both"/>
        <w:rPr>
          <w:rFonts w:asciiTheme="minorHAnsi" w:hAnsiTheme="minorHAnsi" w:cs="Arial"/>
          <w:sz w:val="24"/>
          <w:szCs w:val="24"/>
        </w:rPr>
      </w:pPr>
      <w:r w:rsidRPr="00E6329D">
        <w:rPr>
          <w:rFonts w:asciiTheme="minorHAnsi" w:hAnsiTheme="minorHAnsi" w:cs="Arial"/>
          <w:sz w:val="24"/>
          <w:szCs w:val="24"/>
        </w:rPr>
        <w:t xml:space="preserve">The term Reference Site should refer to an </w:t>
      </w:r>
      <w:r w:rsidR="00E04D95" w:rsidRPr="00E6329D">
        <w:rPr>
          <w:rFonts w:asciiTheme="minorHAnsi" w:hAnsiTheme="minorHAnsi" w:cs="Arial"/>
          <w:b/>
          <w:sz w:val="24"/>
          <w:szCs w:val="24"/>
        </w:rPr>
        <w:t xml:space="preserve">alliance </w:t>
      </w:r>
      <w:r w:rsidR="00642F01" w:rsidRPr="00E6329D">
        <w:rPr>
          <w:rFonts w:asciiTheme="minorHAnsi" w:hAnsiTheme="minorHAnsi" w:cs="Arial"/>
          <w:b/>
          <w:sz w:val="24"/>
          <w:szCs w:val="24"/>
        </w:rPr>
        <w:t xml:space="preserve">or partnership </w:t>
      </w:r>
      <w:r w:rsidR="00E04D95" w:rsidRPr="00E6329D">
        <w:rPr>
          <w:rFonts w:asciiTheme="minorHAnsi" w:hAnsiTheme="minorHAnsi" w:cs="Arial"/>
          <w:b/>
          <w:sz w:val="24"/>
          <w:szCs w:val="24"/>
        </w:rPr>
        <w:t>of stakeholders</w:t>
      </w:r>
      <w:r w:rsidRPr="00E6329D">
        <w:rPr>
          <w:rFonts w:asciiTheme="minorHAnsi" w:hAnsiTheme="minorHAnsi" w:cs="Arial"/>
          <w:sz w:val="24"/>
          <w:szCs w:val="24"/>
        </w:rPr>
        <w:t xml:space="preserve"> within a </w:t>
      </w:r>
      <w:r w:rsidR="00CE621B" w:rsidRPr="00E6329D">
        <w:rPr>
          <w:rFonts w:asciiTheme="minorHAnsi" w:hAnsiTheme="minorHAnsi" w:cs="Arial"/>
          <w:sz w:val="24"/>
          <w:szCs w:val="24"/>
        </w:rPr>
        <w:t>r</w:t>
      </w:r>
      <w:r w:rsidRPr="00E6329D">
        <w:rPr>
          <w:rFonts w:asciiTheme="minorHAnsi" w:hAnsiTheme="minorHAnsi" w:cs="Arial"/>
          <w:sz w:val="24"/>
          <w:szCs w:val="24"/>
        </w:rPr>
        <w:t xml:space="preserve">egion or </w:t>
      </w:r>
      <w:r w:rsidR="00EE50BC" w:rsidRPr="00E6329D">
        <w:rPr>
          <w:rFonts w:asciiTheme="minorHAnsi" w:hAnsiTheme="minorHAnsi" w:cs="Arial"/>
          <w:sz w:val="24"/>
          <w:szCs w:val="24"/>
        </w:rPr>
        <w:t xml:space="preserve">major metropolitan </w:t>
      </w:r>
      <w:r w:rsidR="00CE621B" w:rsidRPr="00E6329D">
        <w:rPr>
          <w:rFonts w:asciiTheme="minorHAnsi" w:hAnsiTheme="minorHAnsi" w:cs="Arial"/>
          <w:sz w:val="24"/>
          <w:szCs w:val="24"/>
        </w:rPr>
        <w:t>a</w:t>
      </w:r>
      <w:r w:rsidRPr="00E6329D">
        <w:rPr>
          <w:rFonts w:asciiTheme="minorHAnsi" w:hAnsiTheme="minorHAnsi" w:cs="Arial"/>
          <w:sz w:val="24"/>
          <w:szCs w:val="24"/>
        </w:rPr>
        <w:t>rea</w:t>
      </w:r>
      <w:r w:rsidR="00EE50BC" w:rsidRPr="00E6329D">
        <w:rPr>
          <w:rFonts w:asciiTheme="minorHAnsi" w:hAnsiTheme="minorHAnsi" w:cs="Arial"/>
          <w:sz w:val="24"/>
          <w:szCs w:val="24"/>
        </w:rPr>
        <w:t>. Stakeholders must be understood as any institution or entity that is in the position to act on</w:t>
      </w:r>
      <w:r w:rsidR="00A775E8" w:rsidRPr="00E6329D">
        <w:rPr>
          <w:rFonts w:asciiTheme="minorHAnsi" w:hAnsiTheme="minorHAnsi" w:cs="Arial"/>
          <w:sz w:val="24"/>
          <w:szCs w:val="24"/>
        </w:rPr>
        <w:t xml:space="preserve"> EIP on AHA </w:t>
      </w:r>
      <w:r w:rsidR="00EE50BC" w:rsidRPr="00E6329D">
        <w:rPr>
          <w:rFonts w:asciiTheme="minorHAnsi" w:hAnsiTheme="minorHAnsi" w:cs="Arial"/>
          <w:sz w:val="24"/>
          <w:szCs w:val="24"/>
        </w:rPr>
        <w:t>topics, disregarding its legal status: regional political entities, health/social professionals</w:t>
      </w:r>
      <w:r w:rsidR="00732AC8" w:rsidRPr="00E6329D">
        <w:rPr>
          <w:rFonts w:asciiTheme="minorHAnsi" w:hAnsiTheme="minorHAnsi" w:cs="Arial"/>
          <w:sz w:val="24"/>
          <w:szCs w:val="24"/>
        </w:rPr>
        <w:t>’</w:t>
      </w:r>
      <w:r w:rsidR="00EE50BC" w:rsidRPr="00E6329D">
        <w:rPr>
          <w:rFonts w:asciiTheme="minorHAnsi" w:hAnsiTheme="minorHAnsi" w:cs="Arial"/>
          <w:sz w:val="24"/>
          <w:szCs w:val="24"/>
        </w:rPr>
        <w:t xml:space="preserve"> associations, hospital trusts, or private entities that work on </w:t>
      </w:r>
      <w:r w:rsidR="00A775E8" w:rsidRPr="00E6329D">
        <w:rPr>
          <w:rFonts w:asciiTheme="minorHAnsi" w:hAnsiTheme="minorHAnsi" w:cs="Arial"/>
          <w:sz w:val="24"/>
          <w:szCs w:val="24"/>
        </w:rPr>
        <w:t xml:space="preserve">EIP on AHA </w:t>
      </w:r>
      <w:r w:rsidR="00EE50BC" w:rsidRPr="00E6329D">
        <w:rPr>
          <w:rFonts w:asciiTheme="minorHAnsi" w:hAnsiTheme="minorHAnsi" w:cs="Arial"/>
          <w:sz w:val="24"/>
          <w:szCs w:val="24"/>
        </w:rPr>
        <w:t>topics (</w:t>
      </w:r>
      <w:r w:rsidR="00EE50BC" w:rsidRPr="00E6329D">
        <w:rPr>
          <w:rFonts w:asciiTheme="minorHAnsi" w:hAnsiTheme="minorHAnsi" w:cs="Arial"/>
          <w:i/>
          <w:sz w:val="24"/>
          <w:szCs w:val="24"/>
        </w:rPr>
        <w:t>given the diversity of legal environments and backgrounds, no exhaustive list can be provided</w:t>
      </w:r>
      <w:r w:rsidR="00EE50BC" w:rsidRPr="00E6329D">
        <w:rPr>
          <w:rFonts w:asciiTheme="minorHAnsi" w:hAnsiTheme="minorHAnsi" w:cs="Arial"/>
          <w:sz w:val="24"/>
          <w:szCs w:val="24"/>
        </w:rPr>
        <w:t>)</w:t>
      </w:r>
      <w:r w:rsidRPr="00E6329D">
        <w:rPr>
          <w:rFonts w:asciiTheme="minorHAnsi" w:hAnsiTheme="minorHAnsi" w:cs="Arial"/>
          <w:sz w:val="24"/>
          <w:szCs w:val="24"/>
        </w:rPr>
        <w:t>. In particular, applicants for Reference Site status should demonstrate they have adopted, or are working towards</w:t>
      </w:r>
      <w:r w:rsidR="00CE621B" w:rsidRPr="00E6329D">
        <w:rPr>
          <w:rFonts w:asciiTheme="minorHAnsi" w:hAnsiTheme="minorHAnsi" w:cs="Arial"/>
          <w:sz w:val="24"/>
          <w:szCs w:val="24"/>
        </w:rPr>
        <w:t>,</w:t>
      </w:r>
      <w:r w:rsidRPr="00E6329D">
        <w:rPr>
          <w:rFonts w:asciiTheme="minorHAnsi" w:hAnsiTheme="minorHAnsi" w:cs="Arial"/>
          <w:sz w:val="24"/>
          <w:szCs w:val="24"/>
        </w:rPr>
        <w:t xml:space="preserve"> the adoption of a ”Quadruple Helix” model to ensure all stakeholders have a common understanding</w:t>
      </w:r>
      <w:r w:rsidR="000638F2" w:rsidRPr="00E6329D">
        <w:rPr>
          <w:rFonts w:asciiTheme="minorHAnsi" w:hAnsiTheme="minorHAnsi" w:cs="Arial"/>
          <w:sz w:val="24"/>
          <w:szCs w:val="24"/>
        </w:rPr>
        <w:t xml:space="preserve"> </w:t>
      </w:r>
      <w:r w:rsidR="00CE621B" w:rsidRPr="00E6329D">
        <w:rPr>
          <w:rFonts w:asciiTheme="minorHAnsi" w:hAnsiTheme="minorHAnsi" w:cs="Arial"/>
          <w:sz w:val="24"/>
          <w:szCs w:val="24"/>
        </w:rPr>
        <w:t xml:space="preserve">of the </w:t>
      </w:r>
      <w:r w:rsidR="000638F2" w:rsidRPr="00E6329D">
        <w:rPr>
          <w:rFonts w:asciiTheme="minorHAnsi" w:hAnsiTheme="minorHAnsi" w:cs="Arial"/>
          <w:sz w:val="24"/>
          <w:szCs w:val="24"/>
        </w:rPr>
        <w:t>organisational</w:t>
      </w:r>
      <w:r w:rsidR="00CE621B" w:rsidRPr="00E6329D">
        <w:rPr>
          <w:rFonts w:asciiTheme="minorHAnsi" w:hAnsiTheme="minorHAnsi" w:cs="Arial"/>
          <w:sz w:val="24"/>
          <w:szCs w:val="24"/>
        </w:rPr>
        <w:t>,</w:t>
      </w:r>
      <w:r w:rsidR="000638F2" w:rsidRPr="00E6329D">
        <w:rPr>
          <w:rFonts w:asciiTheme="minorHAnsi" w:hAnsiTheme="minorHAnsi" w:cs="Arial"/>
          <w:sz w:val="24"/>
          <w:szCs w:val="24"/>
        </w:rPr>
        <w:t xml:space="preserve"> technical and financial </w:t>
      </w:r>
      <w:r w:rsidRPr="00E6329D">
        <w:rPr>
          <w:rFonts w:asciiTheme="minorHAnsi" w:hAnsiTheme="minorHAnsi" w:cs="Arial"/>
          <w:sz w:val="24"/>
          <w:szCs w:val="24"/>
        </w:rPr>
        <w:t xml:space="preserve">challenges facing the </w:t>
      </w:r>
      <w:r w:rsidR="00CE621B" w:rsidRPr="00E6329D">
        <w:rPr>
          <w:rFonts w:asciiTheme="minorHAnsi" w:hAnsiTheme="minorHAnsi" w:cs="Arial"/>
          <w:sz w:val="24"/>
          <w:szCs w:val="24"/>
        </w:rPr>
        <w:t>r</w:t>
      </w:r>
      <w:r w:rsidRPr="00E6329D">
        <w:rPr>
          <w:rFonts w:asciiTheme="minorHAnsi" w:hAnsiTheme="minorHAnsi" w:cs="Arial"/>
          <w:sz w:val="24"/>
          <w:szCs w:val="24"/>
        </w:rPr>
        <w:t xml:space="preserve">egion or </w:t>
      </w:r>
      <w:r w:rsidR="00CE621B" w:rsidRPr="00E6329D">
        <w:rPr>
          <w:rFonts w:asciiTheme="minorHAnsi" w:hAnsiTheme="minorHAnsi" w:cs="Arial"/>
          <w:sz w:val="24"/>
          <w:szCs w:val="24"/>
        </w:rPr>
        <w:t>a</w:t>
      </w:r>
      <w:r w:rsidRPr="00E6329D">
        <w:rPr>
          <w:rFonts w:asciiTheme="minorHAnsi" w:hAnsiTheme="minorHAnsi" w:cs="Arial"/>
          <w:sz w:val="24"/>
          <w:szCs w:val="24"/>
        </w:rPr>
        <w:t>rea</w:t>
      </w:r>
      <w:r w:rsidR="000638F2" w:rsidRPr="00E6329D">
        <w:rPr>
          <w:rFonts w:asciiTheme="minorHAnsi" w:hAnsiTheme="minorHAnsi" w:cs="Arial"/>
          <w:sz w:val="24"/>
          <w:szCs w:val="24"/>
        </w:rPr>
        <w:t xml:space="preserve"> within health and active and healthy ageing</w:t>
      </w:r>
      <w:r w:rsidRPr="00E6329D">
        <w:rPr>
          <w:rFonts w:asciiTheme="minorHAnsi" w:hAnsiTheme="minorHAnsi" w:cs="Arial"/>
          <w:sz w:val="24"/>
          <w:szCs w:val="24"/>
        </w:rPr>
        <w:t>, and are working collaboratively to define and implement innovative solutions and possibilities for economic growth.</w:t>
      </w:r>
      <w:r w:rsidR="00291718" w:rsidRPr="00E6329D">
        <w:rPr>
          <w:rFonts w:asciiTheme="minorHAnsi" w:hAnsiTheme="minorHAnsi" w:cs="Arial"/>
          <w:sz w:val="24"/>
          <w:szCs w:val="24"/>
        </w:rPr>
        <w:t xml:space="preserve"> The appropriate lead authority for health and social care in the region or area</w:t>
      </w:r>
      <w:r w:rsidR="00291718" w:rsidRPr="0001165E">
        <w:rPr>
          <w:rStyle w:val="Funotenzeichen"/>
          <w:rFonts w:asciiTheme="minorHAnsi" w:hAnsiTheme="minorHAnsi" w:cs="Arial"/>
          <w:sz w:val="24"/>
          <w:szCs w:val="24"/>
        </w:rPr>
        <w:footnoteReference w:id="1"/>
      </w:r>
      <w:r w:rsidR="00291718" w:rsidRPr="00E6329D">
        <w:rPr>
          <w:rFonts w:asciiTheme="minorHAnsi" w:hAnsiTheme="minorHAnsi" w:cs="Arial"/>
          <w:sz w:val="24"/>
          <w:szCs w:val="24"/>
        </w:rPr>
        <w:t xml:space="preserve"> is expected to be a fundamental stakeholder in any Reference Site partnership or alliance.</w:t>
      </w:r>
    </w:p>
    <w:p w:rsidR="00933C9B" w:rsidRPr="0001165E" w:rsidRDefault="007E1883" w:rsidP="00D10940">
      <w:pPr>
        <w:numPr>
          <w:ilvl w:val="0"/>
          <w:numId w:val="6"/>
        </w:numPr>
        <w:spacing w:after="0" w:line="360" w:lineRule="auto"/>
        <w:ind w:left="1134" w:hanging="283"/>
        <w:jc w:val="both"/>
        <w:rPr>
          <w:rFonts w:asciiTheme="minorHAnsi" w:hAnsiTheme="minorHAnsi" w:cs="Arial"/>
          <w:sz w:val="24"/>
          <w:szCs w:val="24"/>
        </w:rPr>
      </w:pPr>
      <w:r w:rsidRPr="0001165E">
        <w:rPr>
          <w:rFonts w:asciiTheme="minorHAnsi" w:hAnsiTheme="minorHAnsi" w:cs="Arial"/>
          <w:sz w:val="24"/>
          <w:szCs w:val="24"/>
        </w:rPr>
        <w:t xml:space="preserve">Reference Sites should demonstrate they have </w:t>
      </w:r>
      <w:r w:rsidR="00674F93" w:rsidRPr="0001165E">
        <w:rPr>
          <w:rFonts w:asciiTheme="minorHAnsi" w:hAnsiTheme="minorHAnsi" w:cs="Arial"/>
          <w:b/>
          <w:sz w:val="24"/>
          <w:szCs w:val="24"/>
        </w:rPr>
        <w:t>comprehensive strategies</w:t>
      </w:r>
      <w:r w:rsidRPr="0001165E">
        <w:rPr>
          <w:rFonts w:asciiTheme="minorHAnsi" w:hAnsiTheme="minorHAnsi" w:cs="Arial"/>
          <w:sz w:val="24"/>
          <w:szCs w:val="24"/>
        </w:rPr>
        <w:t xml:space="preserve"> in place, or under development, which direct and guide policies and practices in the </w:t>
      </w:r>
      <w:r w:rsidRPr="0001165E">
        <w:rPr>
          <w:rFonts w:asciiTheme="minorHAnsi" w:hAnsiTheme="minorHAnsi" w:cs="Arial"/>
          <w:sz w:val="24"/>
          <w:szCs w:val="24"/>
        </w:rPr>
        <w:lastRenderedPageBreak/>
        <w:t>region, including supporting an active and healthy ageing population. These may include Innovation Strategies, R&amp;D Strategies, Smart Specialisation Strategies, Older People Strategies,</w:t>
      </w:r>
      <w:r w:rsidR="004F4BF5" w:rsidRPr="0001165E">
        <w:rPr>
          <w:rFonts w:asciiTheme="minorHAnsi" w:hAnsiTheme="minorHAnsi" w:cs="Arial"/>
          <w:sz w:val="24"/>
          <w:szCs w:val="24"/>
        </w:rPr>
        <w:t xml:space="preserve"> Education and Training Strategies,</w:t>
      </w:r>
      <w:r w:rsidRPr="0001165E">
        <w:rPr>
          <w:rFonts w:asciiTheme="minorHAnsi" w:hAnsiTheme="minorHAnsi" w:cs="Arial"/>
          <w:sz w:val="24"/>
          <w:szCs w:val="24"/>
        </w:rPr>
        <w:t xml:space="preserve"> Economic Strategies, Regional Development Strategies.</w:t>
      </w:r>
    </w:p>
    <w:p w:rsidR="003675CE" w:rsidRPr="0001165E" w:rsidRDefault="00674F93" w:rsidP="00D10940">
      <w:pPr>
        <w:numPr>
          <w:ilvl w:val="0"/>
          <w:numId w:val="6"/>
        </w:numPr>
        <w:spacing w:after="0" w:line="360" w:lineRule="auto"/>
        <w:ind w:left="1134" w:hanging="283"/>
        <w:jc w:val="both"/>
        <w:rPr>
          <w:rFonts w:asciiTheme="minorHAnsi" w:hAnsiTheme="minorHAnsi" w:cs="Arial"/>
          <w:sz w:val="24"/>
          <w:szCs w:val="24"/>
        </w:rPr>
      </w:pPr>
      <w:r w:rsidRPr="0001165E">
        <w:rPr>
          <w:rFonts w:asciiTheme="minorHAnsi" w:hAnsiTheme="minorHAnsi" w:cs="Arial"/>
          <w:sz w:val="24"/>
          <w:szCs w:val="24"/>
        </w:rPr>
        <w:t>Reference Sites should be able to demonstrate how they are responding to health, societal, and economic challenges through a strategic “</w:t>
      </w:r>
      <w:r w:rsidR="003675CE" w:rsidRPr="0001165E">
        <w:rPr>
          <w:rFonts w:asciiTheme="minorHAnsi" w:hAnsiTheme="minorHAnsi" w:cs="Arial"/>
          <w:b/>
          <w:sz w:val="24"/>
          <w:szCs w:val="24"/>
        </w:rPr>
        <w:t xml:space="preserve">whole system </w:t>
      </w:r>
      <w:r w:rsidR="00C71A4D" w:rsidRPr="0001165E">
        <w:rPr>
          <w:rFonts w:asciiTheme="minorHAnsi" w:hAnsiTheme="minorHAnsi" w:cs="Arial"/>
          <w:b/>
          <w:sz w:val="24"/>
          <w:szCs w:val="24"/>
        </w:rPr>
        <w:t>approach</w:t>
      </w:r>
      <w:r w:rsidRPr="0001165E">
        <w:rPr>
          <w:rFonts w:asciiTheme="minorHAnsi" w:hAnsiTheme="minorHAnsi" w:cs="Arial"/>
          <w:sz w:val="24"/>
          <w:szCs w:val="24"/>
        </w:rPr>
        <w:t xml:space="preserve">” </w:t>
      </w:r>
      <w:r w:rsidR="007E1883" w:rsidRPr="0001165E">
        <w:rPr>
          <w:rFonts w:asciiTheme="minorHAnsi" w:hAnsiTheme="minorHAnsi" w:cs="Arial"/>
          <w:sz w:val="24"/>
          <w:szCs w:val="24"/>
        </w:rPr>
        <w:t xml:space="preserve">to deliver against the </w:t>
      </w:r>
      <w:r w:rsidR="00716701" w:rsidRPr="0001165E">
        <w:rPr>
          <w:rFonts w:asciiTheme="minorHAnsi" w:hAnsiTheme="minorHAnsi" w:cs="Arial"/>
          <w:sz w:val="24"/>
          <w:szCs w:val="24"/>
        </w:rPr>
        <w:t xml:space="preserve">EIP on </w:t>
      </w:r>
      <w:r w:rsidRPr="0001165E">
        <w:rPr>
          <w:rFonts w:asciiTheme="minorHAnsi" w:hAnsiTheme="minorHAnsi" w:cs="Arial"/>
          <w:sz w:val="24"/>
          <w:szCs w:val="24"/>
        </w:rPr>
        <w:t>AHA triple win objectives:</w:t>
      </w:r>
    </w:p>
    <w:p w:rsidR="00933C9B" w:rsidRPr="0001165E" w:rsidRDefault="00933C9B" w:rsidP="00EB23B3">
      <w:pPr>
        <w:spacing w:after="0" w:line="360" w:lineRule="auto"/>
        <w:jc w:val="both"/>
        <w:rPr>
          <w:rFonts w:asciiTheme="minorHAnsi" w:hAnsiTheme="minorHAnsi" w:cs="Arial"/>
          <w:sz w:val="24"/>
          <w:szCs w:val="24"/>
        </w:rPr>
      </w:pPr>
    </w:p>
    <w:p w:rsidR="003675CE" w:rsidRPr="0001165E" w:rsidRDefault="00674F93" w:rsidP="00D10940">
      <w:pPr>
        <w:numPr>
          <w:ilvl w:val="0"/>
          <w:numId w:val="2"/>
        </w:numPr>
        <w:spacing w:after="0" w:line="360" w:lineRule="auto"/>
        <w:jc w:val="both"/>
        <w:rPr>
          <w:rFonts w:asciiTheme="minorHAnsi" w:hAnsiTheme="minorHAnsi" w:cs="Arial"/>
          <w:sz w:val="24"/>
          <w:szCs w:val="24"/>
        </w:rPr>
      </w:pPr>
      <w:r w:rsidRPr="0001165E">
        <w:rPr>
          <w:rFonts w:asciiTheme="minorHAnsi" w:hAnsiTheme="minorHAnsi" w:cs="Arial"/>
          <w:bCs/>
          <w:sz w:val="24"/>
          <w:szCs w:val="24"/>
        </w:rPr>
        <w:t>Enabl</w:t>
      </w:r>
      <w:r w:rsidR="007E1883" w:rsidRPr="0001165E">
        <w:rPr>
          <w:rFonts w:asciiTheme="minorHAnsi" w:hAnsiTheme="minorHAnsi" w:cs="Arial"/>
          <w:bCs/>
          <w:sz w:val="24"/>
          <w:szCs w:val="24"/>
        </w:rPr>
        <w:t>ing</w:t>
      </w:r>
      <w:r w:rsidRPr="0001165E">
        <w:rPr>
          <w:rFonts w:asciiTheme="minorHAnsi" w:hAnsiTheme="minorHAnsi" w:cs="Arial"/>
          <w:bCs/>
          <w:sz w:val="24"/>
          <w:szCs w:val="24"/>
        </w:rPr>
        <w:t xml:space="preserve"> EU citizens</w:t>
      </w:r>
      <w:r w:rsidRPr="0001165E">
        <w:rPr>
          <w:rFonts w:asciiTheme="minorHAnsi" w:hAnsiTheme="minorHAnsi" w:cs="Arial"/>
          <w:sz w:val="24"/>
          <w:szCs w:val="24"/>
        </w:rPr>
        <w:t xml:space="preserve"> to lead healthy, active and independent lives until old age</w:t>
      </w:r>
      <w:r w:rsidR="007E1883" w:rsidRPr="0001165E">
        <w:rPr>
          <w:rFonts w:asciiTheme="minorHAnsi" w:hAnsiTheme="minorHAnsi" w:cs="Arial"/>
          <w:sz w:val="24"/>
          <w:szCs w:val="24"/>
        </w:rPr>
        <w:t>;</w:t>
      </w:r>
      <w:r w:rsidR="003675CE" w:rsidRPr="0001165E">
        <w:rPr>
          <w:rFonts w:asciiTheme="minorHAnsi" w:hAnsiTheme="minorHAnsi" w:cs="Arial"/>
          <w:sz w:val="24"/>
          <w:szCs w:val="24"/>
        </w:rPr>
        <w:t xml:space="preserve"> </w:t>
      </w:r>
    </w:p>
    <w:p w:rsidR="00C71A4D" w:rsidRPr="0001165E" w:rsidRDefault="00674F93" w:rsidP="00D10940">
      <w:pPr>
        <w:numPr>
          <w:ilvl w:val="0"/>
          <w:numId w:val="2"/>
        </w:numPr>
        <w:spacing w:after="0" w:line="360" w:lineRule="auto"/>
        <w:jc w:val="both"/>
        <w:rPr>
          <w:rFonts w:asciiTheme="minorHAnsi" w:hAnsiTheme="minorHAnsi" w:cs="Arial"/>
          <w:sz w:val="24"/>
          <w:szCs w:val="24"/>
        </w:rPr>
      </w:pPr>
      <w:r w:rsidRPr="0001165E">
        <w:rPr>
          <w:rFonts w:asciiTheme="minorHAnsi" w:hAnsiTheme="minorHAnsi" w:cs="Arial"/>
          <w:bCs/>
          <w:sz w:val="24"/>
          <w:szCs w:val="24"/>
        </w:rPr>
        <w:t>Improv</w:t>
      </w:r>
      <w:r w:rsidR="007E1883" w:rsidRPr="0001165E">
        <w:rPr>
          <w:rFonts w:asciiTheme="minorHAnsi" w:hAnsiTheme="minorHAnsi" w:cs="Arial"/>
          <w:bCs/>
          <w:sz w:val="24"/>
          <w:szCs w:val="24"/>
        </w:rPr>
        <w:t>ing</w:t>
      </w:r>
      <w:r w:rsidRPr="0001165E">
        <w:rPr>
          <w:rFonts w:asciiTheme="minorHAnsi" w:hAnsiTheme="minorHAnsi" w:cs="Arial"/>
          <w:bCs/>
          <w:sz w:val="24"/>
          <w:szCs w:val="24"/>
        </w:rPr>
        <w:t xml:space="preserve"> the sustainability</w:t>
      </w:r>
      <w:r w:rsidRPr="0001165E">
        <w:rPr>
          <w:rFonts w:asciiTheme="minorHAnsi" w:hAnsiTheme="minorHAnsi" w:cs="Arial"/>
          <w:sz w:val="24"/>
          <w:szCs w:val="24"/>
        </w:rPr>
        <w:t xml:space="preserve"> and efficiency of health and social care systems</w:t>
      </w:r>
      <w:r w:rsidR="007E1883" w:rsidRPr="0001165E">
        <w:rPr>
          <w:rFonts w:asciiTheme="minorHAnsi" w:hAnsiTheme="minorHAnsi" w:cs="Arial"/>
          <w:sz w:val="24"/>
          <w:szCs w:val="24"/>
        </w:rPr>
        <w:t>;</w:t>
      </w:r>
    </w:p>
    <w:p w:rsidR="00496F00" w:rsidRPr="0001165E" w:rsidRDefault="007E1883" w:rsidP="00D10940">
      <w:pPr>
        <w:numPr>
          <w:ilvl w:val="0"/>
          <w:numId w:val="2"/>
        </w:numPr>
        <w:spacing w:after="0" w:line="360" w:lineRule="auto"/>
        <w:jc w:val="both"/>
        <w:rPr>
          <w:rFonts w:asciiTheme="minorHAnsi" w:hAnsiTheme="minorHAnsi" w:cs="Arial"/>
          <w:sz w:val="24"/>
          <w:szCs w:val="24"/>
        </w:rPr>
      </w:pPr>
      <w:r w:rsidRPr="0001165E">
        <w:rPr>
          <w:rFonts w:asciiTheme="minorHAnsi" w:hAnsiTheme="minorHAnsi" w:cs="Arial"/>
          <w:sz w:val="24"/>
          <w:szCs w:val="24"/>
        </w:rPr>
        <w:t>Fostering competitiveness and market growth</w:t>
      </w:r>
      <w:r w:rsidRPr="0001165E">
        <w:rPr>
          <w:rFonts w:asciiTheme="minorHAnsi" w:hAnsiTheme="minorHAnsi" w:cs="Arial"/>
          <w:bCs/>
          <w:sz w:val="24"/>
          <w:szCs w:val="24"/>
        </w:rPr>
        <w:t xml:space="preserve"> by d</w:t>
      </w:r>
      <w:r w:rsidR="00674F93" w:rsidRPr="0001165E">
        <w:rPr>
          <w:rFonts w:asciiTheme="minorHAnsi" w:hAnsiTheme="minorHAnsi" w:cs="Arial"/>
          <w:bCs/>
          <w:sz w:val="24"/>
          <w:szCs w:val="24"/>
        </w:rPr>
        <w:t>evelop</w:t>
      </w:r>
      <w:r w:rsidRPr="0001165E">
        <w:rPr>
          <w:rFonts w:asciiTheme="minorHAnsi" w:hAnsiTheme="minorHAnsi" w:cs="Arial"/>
          <w:bCs/>
          <w:sz w:val="24"/>
          <w:szCs w:val="24"/>
        </w:rPr>
        <w:t>ing</w:t>
      </w:r>
      <w:r w:rsidR="00674F93" w:rsidRPr="0001165E">
        <w:rPr>
          <w:rFonts w:asciiTheme="minorHAnsi" w:hAnsiTheme="minorHAnsi" w:cs="Arial"/>
          <w:bCs/>
          <w:sz w:val="24"/>
          <w:szCs w:val="24"/>
        </w:rPr>
        <w:t xml:space="preserve"> and deplo</w:t>
      </w:r>
      <w:r w:rsidRPr="0001165E">
        <w:rPr>
          <w:rFonts w:asciiTheme="minorHAnsi" w:hAnsiTheme="minorHAnsi" w:cs="Arial"/>
          <w:bCs/>
          <w:sz w:val="24"/>
          <w:szCs w:val="24"/>
        </w:rPr>
        <w:t>ying</w:t>
      </w:r>
      <w:r w:rsidR="00674F93" w:rsidRPr="0001165E">
        <w:rPr>
          <w:rFonts w:asciiTheme="minorHAnsi" w:hAnsiTheme="minorHAnsi" w:cs="Arial"/>
          <w:sz w:val="24"/>
          <w:szCs w:val="24"/>
        </w:rPr>
        <w:t xml:space="preserve"> innovative solutions</w:t>
      </w:r>
      <w:r w:rsidRPr="0001165E">
        <w:rPr>
          <w:rFonts w:asciiTheme="minorHAnsi" w:hAnsiTheme="minorHAnsi" w:cs="Arial"/>
          <w:sz w:val="24"/>
          <w:szCs w:val="24"/>
        </w:rPr>
        <w:t>.</w:t>
      </w:r>
      <w:r w:rsidR="00674F93" w:rsidRPr="0001165E">
        <w:rPr>
          <w:rFonts w:asciiTheme="minorHAnsi" w:hAnsiTheme="minorHAnsi" w:cs="Arial"/>
          <w:sz w:val="24"/>
          <w:szCs w:val="24"/>
        </w:rPr>
        <w:t xml:space="preserve"> </w:t>
      </w:r>
    </w:p>
    <w:p w:rsidR="00933C9B" w:rsidRPr="0001165E" w:rsidRDefault="00E62F55" w:rsidP="00D10940">
      <w:pPr>
        <w:numPr>
          <w:ilvl w:val="0"/>
          <w:numId w:val="6"/>
        </w:numPr>
        <w:spacing w:after="0" w:line="360" w:lineRule="auto"/>
        <w:ind w:left="1134" w:hanging="283"/>
        <w:jc w:val="both"/>
        <w:rPr>
          <w:rFonts w:asciiTheme="minorHAnsi" w:hAnsiTheme="minorHAnsi" w:cs="Arial"/>
          <w:sz w:val="24"/>
          <w:szCs w:val="24"/>
        </w:rPr>
      </w:pPr>
      <w:r w:rsidRPr="0001165E">
        <w:rPr>
          <w:rFonts w:asciiTheme="minorHAnsi" w:hAnsiTheme="minorHAnsi" w:cs="Arial"/>
          <w:sz w:val="24"/>
          <w:szCs w:val="24"/>
        </w:rPr>
        <w:t xml:space="preserve">Reference Sites should be able to demonstrate </w:t>
      </w:r>
      <w:r w:rsidR="00432C93" w:rsidRPr="0001165E">
        <w:rPr>
          <w:rFonts w:asciiTheme="minorHAnsi" w:hAnsiTheme="minorHAnsi" w:cs="Arial"/>
          <w:sz w:val="24"/>
          <w:szCs w:val="24"/>
        </w:rPr>
        <w:t xml:space="preserve">the degree of </w:t>
      </w:r>
      <w:r w:rsidR="00933C9B" w:rsidRPr="0001165E">
        <w:rPr>
          <w:rFonts w:asciiTheme="minorHAnsi" w:hAnsiTheme="minorHAnsi" w:cs="Arial"/>
          <w:sz w:val="24"/>
          <w:szCs w:val="24"/>
        </w:rPr>
        <w:t>their alignment</w:t>
      </w:r>
      <w:r w:rsidR="00674F93" w:rsidRPr="0001165E">
        <w:rPr>
          <w:rFonts w:asciiTheme="minorHAnsi" w:hAnsiTheme="minorHAnsi" w:cs="Arial"/>
          <w:b/>
          <w:sz w:val="24"/>
          <w:szCs w:val="24"/>
        </w:rPr>
        <w:t xml:space="preserve"> with the EIP</w:t>
      </w:r>
      <w:r w:rsidR="00716701" w:rsidRPr="0001165E">
        <w:rPr>
          <w:rFonts w:asciiTheme="minorHAnsi" w:hAnsiTheme="minorHAnsi" w:cs="Arial"/>
          <w:b/>
          <w:sz w:val="24"/>
          <w:szCs w:val="24"/>
        </w:rPr>
        <w:t xml:space="preserve"> on </w:t>
      </w:r>
      <w:r w:rsidR="00674F93" w:rsidRPr="0001165E">
        <w:rPr>
          <w:rFonts w:asciiTheme="minorHAnsi" w:hAnsiTheme="minorHAnsi" w:cs="Arial"/>
          <w:b/>
          <w:sz w:val="24"/>
          <w:szCs w:val="24"/>
        </w:rPr>
        <w:t>AHA</w:t>
      </w:r>
      <w:r w:rsidRPr="0001165E">
        <w:rPr>
          <w:rFonts w:asciiTheme="minorHAnsi" w:hAnsiTheme="minorHAnsi" w:cs="Arial"/>
          <w:sz w:val="24"/>
          <w:szCs w:val="24"/>
        </w:rPr>
        <w:t xml:space="preserve"> through both contributions to the 3 EIP</w:t>
      </w:r>
      <w:r w:rsidR="00716701" w:rsidRPr="0001165E">
        <w:rPr>
          <w:rFonts w:asciiTheme="minorHAnsi" w:hAnsiTheme="minorHAnsi" w:cs="Arial"/>
          <w:sz w:val="24"/>
          <w:szCs w:val="24"/>
        </w:rPr>
        <w:t xml:space="preserve"> on</w:t>
      </w:r>
      <w:r w:rsidRPr="0001165E">
        <w:rPr>
          <w:rFonts w:asciiTheme="minorHAnsi" w:hAnsiTheme="minorHAnsi" w:cs="Arial"/>
          <w:sz w:val="24"/>
          <w:szCs w:val="24"/>
        </w:rPr>
        <w:t xml:space="preserve"> </w:t>
      </w:r>
      <w:r w:rsidR="002B5EDD" w:rsidRPr="0001165E">
        <w:rPr>
          <w:rFonts w:asciiTheme="minorHAnsi" w:hAnsiTheme="minorHAnsi" w:cs="Arial"/>
          <w:sz w:val="24"/>
          <w:szCs w:val="24"/>
        </w:rPr>
        <w:t xml:space="preserve">AHA </w:t>
      </w:r>
      <w:r w:rsidRPr="0001165E">
        <w:rPr>
          <w:rFonts w:asciiTheme="minorHAnsi" w:hAnsiTheme="minorHAnsi" w:cs="Arial"/>
          <w:sz w:val="24"/>
          <w:szCs w:val="24"/>
        </w:rPr>
        <w:t>Pillars</w:t>
      </w:r>
      <w:r w:rsidRPr="0001165E">
        <w:rPr>
          <w:rStyle w:val="Funotenzeichen"/>
          <w:rFonts w:asciiTheme="minorHAnsi" w:hAnsiTheme="minorHAnsi" w:cs="Arial"/>
          <w:sz w:val="24"/>
          <w:szCs w:val="24"/>
        </w:rPr>
        <w:footnoteReference w:id="2"/>
      </w:r>
      <w:r w:rsidRPr="0001165E">
        <w:rPr>
          <w:rFonts w:asciiTheme="minorHAnsi" w:hAnsiTheme="minorHAnsi" w:cs="Arial"/>
          <w:sz w:val="24"/>
          <w:szCs w:val="24"/>
        </w:rPr>
        <w:t xml:space="preserve"> and commitments to adopt t</w:t>
      </w:r>
      <w:r w:rsidR="00716701" w:rsidRPr="0001165E">
        <w:rPr>
          <w:rFonts w:asciiTheme="minorHAnsi" w:hAnsiTheme="minorHAnsi" w:cs="Arial"/>
          <w:sz w:val="24"/>
          <w:szCs w:val="24"/>
        </w:rPr>
        <w:t xml:space="preserve">he relevant elements of the EIP on </w:t>
      </w:r>
      <w:r w:rsidRPr="0001165E">
        <w:rPr>
          <w:rFonts w:asciiTheme="minorHAnsi" w:hAnsiTheme="minorHAnsi" w:cs="Arial"/>
          <w:sz w:val="24"/>
          <w:szCs w:val="24"/>
        </w:rPr>
        <w:t>AHA Action Plans developed by the various Action Groups.</w:t>
      </w:r>
      <w:r w:rsidR="00EB23B3">
        <w:rPr>
          <w:rFonts w:asciiTheme="minorHAnsi" w:hAnsiTheme="minorHAnsi" w:cs="Arial"/>
          <w:sz w:val="24"/>
          <w:szCs w:val="24"/>
        </w:rPr>
        <w:t xml:space="preserve"> </w:t>
      </w:r>
    </w:p>
    <w:p w:rsidR="00933C9B" w:rsidRPr="00EB23B3" w:rsidRDefault="00432C93" w:rsidP="00D10940">
      <w:pPr>
        <w:numPr>
          <w:ilvl w:val="0"/>
          <w:numId w:val="6"/>
        </w:numPr>
        <w:spacing w:after="0" w:line="360" w:lineRule="auto"/>
        <w:ind w:left="1134" w:hanging="283"/>
        <w:jc w:val="both"/>
        <w:rPr>
          <w:rFonts w:asciiTheme="minorHAnsi" w:hAnsiTheme="minorHAnsi" w:cs="Arial"/>
          <w:sz w:val="24"/>
          <w:szCs w:val="24"/>
        </w:rPr>
      </w:pPr>
      <w:r w:rsidRPr="00EB23B3">
        <w:rPr>
          <w:rFonts w:asciiTheme="minorHAnsi" w:hAnsiTheme="minorHAnsi" w:cs="Arial"/>
          <w:sz w:val="24"/>
          <w:szCs w:val="24"/>
        </w:rPr>
        <w:t xml:space="preserve">Reference Sites should demonstrate the degree they have developed, or are willing to develop, partnerships with other Regions for the </w:t>
      </w:r>
      <w:r w:rsidRPr="00EB23B3">
        <w:rPr>
          <w:rFonts w:asciiTheme="minorHAnsi" w:hAnsiTheme="minorHAnsi" w:cs="Arial"/>
          <w:b/>
          <w:sz w:val="24"/>
          <w:szCs w:val="24"/>
        </w:rPr>
        <w:t>transfer and exchange of good practice</w:t>
      </w:r>
      <w:r w:rsidRPr="00EB23B3">
        <w:rPr>
          <w:rFonts w:asciiTheme="minorHAnsi" w:hAnsiTheme="minorHAnsi" w:cs="Arial"/>
          <w:sz w:val="24"/>
          <w:szCs w:val="24"/>
        </w:rPr>
        <w:t>, and/or joint working on projects to support health and care, including active and healthy ageing</w:t>
      </w:r>
      <w:r w:rsidR="00CE621B" w:rsidRPr="00EB23B3">
        <w:rPr>
          <w:rFonts w:asciiTheme="minorHAnsi" w:hAnsiTheme="minorHAnsi" w:cs="Arial"/>
          <w:sz w:val="24"/>
          <w:szCs w:val="24"/>
        </w:rPr>
        <w:t>.</w:t>
      </w:r>
    </w:p>
    <w:p w:rsidR="002B0C8B" w:rsidRPr="00EB23B3" w:rsidRDefault="00642F01" w:rsidP="00D10940">
      <w:pPr>
        <w:numPr>
          <w:ilvl w:val="0"/>
          <w:numId w:val="6"/>
        </w:numPr>
        <w:spacing w:after="0" w:line="360" w:lineRule="auto"/>
        <w:ind w:left="1134" w:hanging="283"/>
        <w:jc w:val="both"/>
        <w:rPr>
          <w:rFonts w:asciiTheme="minorHAnsi" w:hAnsiTheme="minorHAnsi" w:cs="Arial"/>
          <w:sz w:val="24"/>
          <w:szCs w:val="24"/>
        </w:rPr>
      </w:pPr>
      <w:r w:rsidRPr="00EB23B3">
        <w:rPr>
          <w:rFonts w:asciiTheme="minorHAnsi" w:hAnsiTheme="minorHAnsi" w:cs="Arial"/>
          <w:sz w:val="24"/>
          <w:szCs w:val="24"/>
        </w:rPr>
        <w:t xml:space="preserve">Reference Sites should be committed to contributing to the </w:t>
      </w:r>
      <w:r w:rsidR="00674F93" w:rsidRPr="00EB23B3">
        <w:rPr>
          <w:rFonts w:asciiTheme="minorHAnsi" w:hAnsiTheme="minorHAnsi" w:cs="Arial"/>
          <w:b/>
          <w:sz w:val="24"/>
          <w:szCs w:val="24"/>
        </w:rPr>
        <w:t>European evidence base</w:t>
      </w:r>
      <w:r w:rsidRPr="00EB23B3">
        <w:rPr>
          <w:rFonts w:asciiTheme="minorHAnsi" w:hAnsiTheme="minorHAnsi" w:cs="Arial"/>
          <w:sz w:val="24"/>
          <w:szCs w:val="24"/>
        </w:rPr>
        <w:t xml:space="preserve"> demonstrating impact on outcomes for patients and service users; effectiveness of developed solutions in meeting need; and how provider organisations have adapted to deliver new services and service models. This explicitly includes contributing data and evidence to the Monitoring and Assessment Framework for the European Innovation Partnership on Active and Healthy Ageing (</w:t>
      </w:r>
      <w:hyperlink r:id="rId14" w:history="1">
        <w:r w:rsidRPr="00C833F6">
          <w:rPr>
            <w:rStyle w:val="Hyperlink"/>
            <w:rFonts w:asciiTheme="minorHAnsi" w:hAnsiTheme="minorHAnsi" w:cs="Arial"/>
            <w:sz w:val="24"/>
            <w:szCs w:val="24"/>
          </w:rPr>
          <w:t>MAFEIP</w:t>
        </w:r>
      </w:hyperlink>
      <w:r w:rsidRPr="00EB23B3">
        <w:rPr>
          <w:rFonts w:asciiTheme="minorHAnsi" w:hAnsiTheme="minorHAnsi" w:cs="Arial"/>
          <w:sz w:val="24"/>
          <w:szCs w:val="24"/>
        </w:rPr>
        <w:t>)</w:t>
      </w:r>
      <w:r w:rsidR="004F4BF5" w:rsidRPr="00EB23B3">
        <w:rPr>
          <w:rFonts w:asciiTheme="minorHAnsi" w:hAnsiTheme="minorHAnsi" w:cs="Arial"/>
          <w:sz w:val="24"/>
          <w:szCs w:val="24"/>
        </w:rPr>
        <w:t xml:space="preserve"> and to the EIP on AHA Repository of </w:t>
      </w:r>
      <w:r w:rsidR="00E7400D" w:rsidRPr="00EB23B3">
        <w:rPr>
          <w:rFonts w:asciiTheme="minorHAnsi" w:hAnsiTheme="minorHAnsi" w:cs="Arial"/>
          <w:sz w:val="24"/>
          <w:szCs w:val="24"/>
        </w:rPr>
        <w:t xml:space="preserve">Innovative </w:t>
      </w:r>
      <w:r w:rsidR="004F4BF5" w:rsidRPr="00EB23B3">
        <w:rPr>
          <w:rFonts w:asciiTheme="minorHAnsi" w:hAnsiTheme="minorHAnsi" w:cs="Arial"/>
          <w:sz w:val="24"/>
          <w:szCs w:val="24"/>
        </w:rPr>
        <w:t>Practices</w:t>
      </w:r>
      <w:r w:rsidRPr="00EB23B3">
        <w:rPr>
          <w:rFonts w:asciiTheme="minorHAnsi" w:hAnsiTheme="minorHAnsi" w:cs="Arial"/>
          <w:sz w:val="24"/>
          <w:szCs w:val="24"/>
        </w:rPr>
        <w:t xml:space="preserve">. </w:t>
      </w:r>
      <w:r w:rsidR="004F4BF5" w:rsidRPr="00EB23B3">
        <w:rPr>
          <w:rFonts w:asciiTheme="minorHAnsi" w:hAnsiTheme="minorHAnsi" w:cs="Arial"/>
          <w:sz w:val="24"/>
          <w:szCs w:val="24"/>
        </w:rPr>
        <w:t xml:space="preserve">The requirement to contribute to MAFEIP and to the EIP on AHA </w:t>
      </w:r>
      <w:r w:rsidR="00E7400D" w:rsidRPr="00EB23B3">
        <w:rPr>
          <w:rFonts w:asciiTheme="minorHAnsi" w:hAnsiTheme="minorHAnsi" w:cs="Arial"/>
          <w:sz w:val="24"/>
          <w:szCs w:val="24"/>
        </w:rPr>
        <w:lastRenderedPageBreak/>
        <w:t>Repository of Innovative</w:t>
      </w:r>
      <w:r w:rsidR="004F4BF5" w:rsidRPr="00EB23B3">
        <w:rPr>
          <w:rFonts w:asciiTheme="minorHAnsi" w:hAnsiTheme="minorHAnsi" w:cs="Arial"/>
          <w:sz w:val="24"/>
          <w:szCs w:val="24"/>
        </w:rPr>
        <w:t xml:space="preserve"> Practices does not preclude the use by RS of other existing methodologies at national, regional or EU level. However, the </w:t>
      </w:r>
      <w:r w:rsidR="00C833F6">
        <w:rPr>
          <w:rFonts w:asciiTheme="minorHAnsi" w:hAnsiTheme="minorHAnsi" w:cs="Arial"/>
          <w:sz w:val="24"/>
          <w:szCs w:val="24"/>
        </w:rPr>
        <w:t xml:space="preserve">commitment to future </w:t>
      </w:r>
      <w:r w:rsidR="004F4BF5" w:rsidRPr="00EB23B3">
        <w:rPr>
          <w:rFonts w:asciiTheme="minorHAnsi" w:hAnsiTheme="minorHAnsi" w:cs="Arial"/>
          <w:sz w:val="24"/>
          <w:szCs w:val="24"/>
        </w:rPr>
        <w:t>contribution of data and evidence to MAFEIP is a requirement for all RSs.</w:t>
      </w:r>
    </w:p>
    <w:p w:rsidR="005E258C" w:rsidRPr="0001165E" w:rsidRDefault="000B329B" w:rsidP="00D10940">
      <w:pPr>
        <w:numPr>
          <w:ilvl w:val="0"/>
          <w:numId w:val="6"/>
        </w:numPr>
        <w:spacing w:after="0" w:line="360" w:lineRule="auto"/>
        <w:ind w:left="1134" w:hanging="283"/>
        <w:jc w:val="both"/>
        <w:rPr>
          <w:rFonts w:asciiTheme="minorHAnsi" w:hAnsiTheme="minorHAnsi" w:cs="Arial"/>
          <w:sz w:val="24"/>
          <w:szCs w:val="24"/>
        </w:rPr>
      </w:pPr>
      <w:r w:rsidRPr="0001165E">
        <w:rPr>
          <w:rFonts w:asciiTheme="minorHAnsi" w:hAnsiTheme="minorHAnsi" w:cs="Arial"/>
          <w:sz w:val="24"/>
          <w:szCs w:val="24"/>
        </w:rPr>
        <w:t>Reference Sites should be able to demonstrate examples and</w:t>
      </w:r>
      <w:r w:rsidR="0059498E" w:rsidRPr="0059498E">
        <w:rPr>
          <w:rFonts w:asciiTheme="minorHAnsi" w:hAnsiTheme="minorHAnsi" w:cs="Arial"/>
          <w:sz w:val="24"/>
          <w:szCs w:val="24"/>
        </w:rPr>
        <w:t xml:space="preserve"> </w:t>
      </w:r>
      <w:r w:rsidR="0059498E">
        <w:rPr>
          <w:rFonts w:asciiTheme="minorHAnsi" w:hAnsiTheme="minorHAnsi" w:cs="Arial"/>
          <w:sz w:val="24"/>
          <w:szCs w:val="24"/>
        </w:rPr>
        <w:t>evidenced</w:t>
      </w:r>
      <w:r w:rsidRPr="0001165E">
        <w:rPr>
          <w:rFonts w:asciiTheme="minorHAnsi" w:hAnsiTheme="minorHAnsi" w:cs="Arial"/>
          <w:sz w:val="24"/>
          <w:szCs w:val="24"/>
        </w:rPr>
        <w:t xml:space="preserve"> impact of good practice</w:t>
      </w:r>
      <w:r w:rsidR="0059498E">
        <w:rPr>
          <w:rFonts w:asciiTheme="minorHAnsi" w:hAnsiTheme="minorHAnsi" w:cs="Arial"/>
          <w:sz w:val="24"/>
          <w:szCs w:val="24"/>
        </w:rPr>
        <w:t>s</w:t>
      </w:r>
      <w:r w:rsidRPr="0001165E">
        <w:rPr>
          <w:rFonts w:asciiTheme="minorHAnsi" w:hAnsiTheme="minorHAnsi" w:cs="Arial"/>
          <w:sz w:val="24"/>
          <w:szCs w:val="24"/>
        </w:rPr>
        <w:t xml:space="preserve"> and the degree that Reference Sites have scaled up or that they are working to scale up smart health and care solutions for active and healthy ageing. Delivery ‘at scale’ should be assessed as interventions which have benefited, or be in the process of benefiting, a substantial proportion of the target population for services relevant to the EIP on AHA pillar it addresses.</w:t>
      </w:r>
      <w:r w:rsidR="005E258C" w:rsidRPr="0001165E">
        <w:rPr>
          <w:rFonts w:asciiTheme="minorHAnsi" w:eastAsia="Times New Roman" w:hAnsiTheme="minorHAnsi" w:cs="Arial"/>
          <w:sz w:val="24"/>
          <w:szCs w:val="24"/>
        </w:rPr>
        <w:t> </w:t>
      </w:r>
    </w:p>
    <w:p w:rsidR="005E258C" w:rsidRPr="0001165E" w:rsidRDefault="005E258C" w:rsidP="00EB23B3">
      <w:pPr>
        <w:pStyle w:val="Listenabsatz"/>
        <w:jc w:val="both"/>
        <w:rPr>
          <w:rFonts w:asciiTheme="minorHAnsi" w:hAnsiTheme="minorHAnsi" w:cs="Arial"/>
          <w:sz w:val="24"/>
          <w:szCs w:val="24"/>
        </w:rPr>
      </w:pPr>
    </w:p>
    <w:p w:rsidR="00CB269B" w:rsidRPr="0001165E" w:rsidRDefault="00802902" w:rsidP="00EB23B3">
      <w:pPr>
        <w:spacing w:after="0" w:line="360" w:lineRule="auto"/>
        <w:jc w:val="both"/>
        <w:rPr>
          <w:rFonts w:asciiTheme="minorHAnsi" w:hAnsiTheme="minorHAnsi" w:cs="Arial"/>
          <w:sz w:val="24"/>
          <w:szCs w:val="24"/>
        </w:rPr>
      </w:pPr>
      <w:r w:rsidRPr="0001165E">
        <w:rPr>
          <w:rFonts w:asciiTheme="minorHAnsi" w:hAnsiTheme="minorHAnsi" w:cs="Arial"/>
          <w:sz w:val="24"/>
          <w:szCs w:val="24"/>
        </w:rPr>
        <w:t>B</w:t>
      </w:r>
      <w:r w:rsidR="00CB269B" w:rsidRPr="0001165E">
        <w:rPr>
          <w:rFonts w:asciiTheme="minorHAnsi" w:hAnsiTheme="minorHAnsi" w:cs="Arial"/>
          <w:sz w:val="24"/>
          <w:szCs w:val="24"/>
        </w:rPr>
        <w:t xml:space="preserve">enefits of being a Reference Site are clearly set out </w:t>
      </w:r>
      <w:r w:rsidR="00291AD9" w:rsidRPr="0001165E">
        <w:rPr>
          <w:rFonts w:asciiTheme="minorHAnsi" w:hAnsiTheme="minorHAnsi" w:cs="Arial"/>
          <w:sz w:val="24"/>
          <w:szCs w:val="24"/>
        </w:rPr>
        <w:t xml:space="preserve">in </w:t>
      </w:r>
      <w:r w:rsidR="00592537" w:rsidRPr="0001165E">
        <w:rPr>
          <w:rFonts w:asciiTheme="minorHAnsi" w:hAnsiTheme="minorHAnsi" w:cs="Arial"/>
          <w:sz w:val="24"/>
          <w:szCs w:val="24"/>
        </w:rPr>
        <w:t>section 1 of this paper</w:t>
      </w:r>
      <w:r w:rsidR="00CB269B" w:rsidRPr="0001165E">
        <w:rPr>
          <w:rFonts w:asciiTheme="minorHAnsi" w:hAnsiTheme="minorHAnsi" w:cs="Arial"/>
          <w:sz w:val="24"/>
          <w:szCs w:val="24"/>
        </w:rPr>
        <w:t xml:space="preserve">. These remain valid and will become more pertinent as the EIP on AHA </w:t>
      </w:r>
      <w:r w:rsidRPr="0001165E">
        <w:rPr>
          <w:rFonts w:asciiTheme="minorHAnsi" w:hAnsiTheme="minorHAnsi" w:cs="Arial"/>
          <w:sz w:val="24"/>
          <w:szCs w:val="24"/>
        </w:rPr>
        <w:t>progresses</w:t>
      </w:r>
      <w:r w:rsidR="00CB269B" w:rsidRPr="0001165E">
        <w:rPr>
          <w:rFonts w:asciiTheme="minorHAnsi" w:hAnsiTheme="minorHAnsi" w:cs="Arial"/>
          <w:sz w:val="24"/>
          <w:szCs w:val="24"/>
        </w:rPr>
        <w:t xml:space="preserve">. Moreover, many Reference Sites </w:t>
      </w:r>
      <w:r w:rsidR="00E16E90" w:rsidRPr="0001165E">
        <w:rPr>
          <w:rFonts w:asciiTheme="minorHAnsi" w:hAnsiTheme="minorHAnsi" w:cs="Arial"/>
          <w:sz w:val="24"/>
          <w:szCs w:val="24"/>
        </w:rPr>
        <w:t>will continue to share similar objectives and address</w:t>
      </w:r>
      <w:r w:rsidR="00CB269B" w:rsidRPr="0001165E">
        <w:rPr>
          <w:rFonts w:asciiTheme="minorHAnsi" w:hAnsiTheme="minorHAnsi" w:cs="Arial"/>
          <w:sz w:val="24"/>
          <w:szCs w:val="24"/>
        </w:rPr>
        <w:t xml:space="preserve"> common challenges. Collaboration between Reference Sites therefore offers further clear benefits. To help simplify and accelerate </w:t>
      </w:r>
      <w:r w:rsidR="00E16E90" w:rsidRPr="0001165E">
        <w:rPr>
          <w:rFonts w:asciiTheme="minorHAnsi" w:hAnsiTheme="minorHAnsi" w:cs="Arial"/>
          <w:sz w:val="24"/>
          <w:szCs w:val="24"/>
        </w:rPr>
        <w:t xml:space="preserve">such </w:t>
      </w:r>
      <w:r w:rsidR="00CB269B" w:rsidRPr="0001165E">
        <w:rPr>
          <w:rFonts w:asciiTheme="minorHAnsi" w:hAnsiTheme="minorHAnsi" w:cs="Arial"/>
          <w:sz w:val="24"/>
          <w:szCs w:val="24"/>
        </w:rPr>
        <w:t xml:space="preserve">collaboration, Reference Sites </w:t>
      </w:r>
      <w:r w:rsidRPr="0001165E">
        <w:rPr>
          <w:rFonts w:asciiTheme="minorHAnsi" w:hAnsiTheme="minorHAnsi" w:cs="Arial"/>
          <w:sz w:val="24"/>
          <w:szCs w:val="24"/>
        </w:rPr>
        <w:t xml:space="preserve">can </w:t>
      </w:r>
      <w:r w:rsidR="00CB269B" w:rsidRPr="0001165E">
        <w:rPr>
          <w:rFonts w:asciiTheme="minorHAnsi" w:hAnsiTheme="minorHAnsi" w:cs="Arial"/>
          <w:sz w:val="24"/>
          <w:szCs w:val="24"/>
        </w:rPr>
        <w:t>become members of the EIP Reference Site Collaborative Network (RSCN) on award of Reference Site status</w:t>
      </w:r>
      <w:r w:rsidR="00291AD9" w:rsidRPr="0001165E">
        <w:rPr>
          <w:rFonts w:asciiTheme="minorHAnsi" w:hAnsiTheme="minorHAnsi" w:cs="Arial"/>
          <w:sz w:val="24"/>
          <w:szCs w:val="24"/>
        </w:rPr>
        <w:t>. They</w:t>
      </w:r>
      <w:r w:rsidR="00CB269B" w:rsidRPr="0001165E">
        <w:rPr>
          <w:rFonts w:asciiTheme="minorHAnsi" w:hAnsiTheme="minorHAnsi" w:cs="Arial"/>
          <w:sz w:val="24"/>
          <w:szCs w:val="24"/>
        </w:rPr>
        <w:t xml:space="preserve"> </w:t>
      </w:r>
      <w:r w:rsidRPr="0001165E">
        <w:rPr>
          <w:rFonts w:asciiTheme="minorHAnsi" w:hAnsiTheme="minorHAnsi" w:cs="Arial"/>
          <w:sz w:val="24"/>
          <w:szCs w:val="24"/>
        </w:rPr>
        <w:t xml:space="preserve">will </w:t>
      </w:r>
      <w:r w:rsidR="00CB269B" w:rsidRPr="0001165E">
        <w:rPr>
          <w:rFonts w:asciiTheme="minorHAnsi" w:hAnsiTheme="minorHAnsi" w:cs="Arial"/>
          <w:sz w:val="24"/>
          <w:szCs w:val="24"/>
        </w:rPr>
        <w:t>have the ability to determine their own degree of participation in the network.  </w:t>
      </w:r>
    </w:p>
    <w:p w:rsidR="00CB269B" w:rsidRPr="0001165E" w:rsidRDefault="00CB269B" w:rsidP="00EB23B3">
      <w:pPr>
        <w:spacing w:after="0" w:line="360" w:lineRule="auto"/>
        <w:jc w:val="both"/>
        <w:rPr>
          <w:rFonts w:asciiTheme="minorHAnsi" w:hAnsiTheme="minorHAnsi" w:cs="Arial"/>
          <w:sz w:val="24"/>
          <w:szCs w:val="24"/>
        </w:rPr>
      </w:pPr>
    </w:p>
    <w:p w:rsidR="00CB269B" w:rsidRPr="0001165E" w:rsidRDefault="00CB269B" w:rsidP="00EB23B3">
      <w:pPr>
        <w:tabs>
          <w:tab w:val="left" w:pos="-2552"/>
        </w:tabs>
        <w:spacing w:after="0" w:line="360" w:lineRule="auto"/>
        <w:ind w:left="709" w:hanging="709"/>
        <w:jc w:val="both"/>
        <w:rPr>
          <w:rFonts w:asciiTheme="minorHAnsi" w:hAnsiTheme="minorHAnsi" w:cs="Arial"/>
          <w:sz w:val="24"/>
          <w:szCs w:val="24"/>
        </w:rPr>
      </w:pPr>
      <w:r w:rsidRPr="0001165E">
        <w:rPr>
          <w:rFonts w:asciiTheme="minorHAnsi" w:hAnsiTheme="minorHAnsi" w:cs="Arial"/>
          <w:sz w:val="24"/>
          <w:szCs w:val="24"/>
        </w:rPr>
        <w:t>The RSCN would therefore</w:t>
      </w:r>
      <w:r w:rsidR="00E16E90" w:rsidRPr="0001165E">
        <w:rPr>
          <w:rFonts w:asciiTheme="minorHAnsi" w:hAnsiTheme="minorHAnsi" w:cs="Arial"/>
          <w:sz w:val="24"/>
          <w:szCs w:val="24"/>
        </w:rPr>
        <w:t xml:space="preserve"> assist Reference Sites in areas such as</w:t>
      </w:r>
      <w:r w:rsidRPr="0001165E">
        <w:rPr>
          <w:rFonts w:asciiTheme="minorHAnsi" w:hAnsiTheme="minorHAnsi" w:cs="Arial"/>
          <w:sz w:val="24"/>
          <w:szCs w:val="24"/>
        </w:rPr>
        <w:t>:</w:t>
      </w:r>
    </w:p>
    <w:p w:rsidR="00CB269B" w:rsidRPr="0001165E" w:rsidRDefault="00CB269B" w:rsidP="00D10940">
      <w:pPr>
        <w:pStyle w:val="Listenabsatz"/>
        <w:numPr>
          <w:ilvl w:val="0"/>
          <w:numId w:val="13"/>
        </w:numPr>
        <w:spacing w:after="0" w:line="360" w:lineRule="auto"/>
        <w:ind w:left="1560" w:hanging="426"/>
        <w:contextualSpacing w:val="0"/>
        <w:jc w:val="both"/>
        <w:rPr>
          <w:rFonts w:asciiTheme="minorHAnsi" w:hAnsiTheme="minorHAnsi" w:cs="Arial"/>
          <w:sz w:val="24"/>
          <w:szCs w:val="24"/>
        </w:rPr>
      </w:pPr>
      <w:r w:rsidRPr="0001165E">
        <w:rPr>
          <w:rFonts w:asciiTheme="minorHAnsi" w:hAnsiTheme="minorHAnsi" w:cs="Arial"/>
          <w:sz w:val="24"/>
          <w:szCs w:val="24"/>
        </w:rPr>
        <w:t>act</w:t>
      </w:r>
      <w:r w:rsidR="00E16E90" w:rsidRPr="0001165E">
        <w:rPr>
          <w:rFonts w:asciiTheme="minorHAnsi" w:hAnsiTheme="minorHAnsi" w:cs="Arial"/>
          <w:sz w:val="24"/>
          <w:szCs w:val="24"/>
        </w:rPr>
        <w:t>ing</w:t>
      </w:r>
      <w:r w:rsidRPr="0001165E">
        <w:rPr>
          <w:rFonts w:asciiTheme="minorHAnsi" w:hAnsiTheme="minorHAnsi" w:cs="Arial"/>
          <w:sz w:val="24"/>
          <w:szCs w:val="24"/>
        </w:rPr>
        <w:t xml:space="preserve"> as a single coherent voice on behalf of Reference Sites, particularly in discussions with the European Commission and other European representative bodies of industry and organisations;</w:t>
      </w:r>
    </w:p>
    <w:p w:rsidR="00CB269B" w:rsidRPr="0001165E" w:rsidRDefault="00CB269B" w:rsidP="00D10940">
      <w:pPr>
        <w:pStyle w:val="Listenabsatz"/>
        <w:numPr>
          <w:ilvl w:val="0"/>
          <w:numId w:val="13"/>
        </w:numPr>
        <w:spacing w:after="0" w:line="360" w:lineRule="auto"/>
        <w:ind w:left="1560" w:hanging="426"/>
        <w:contextualSpacing w:val="0"/>
        <w:jc w:val="both"/>
        <w:rPr>
          <w:rFonts w:asciiTheme="minorHAnsi" w:hAnsiTheme="minorHAnsi" w:cs="Arial"/>
          <w:sz w:val="24"/>
          <w:szCs w:val="24"/>
        </w:rPr>
      </w:pPr>
      <w:r w:rsidRPr="0001165E">
        <w:rPr>
          <w:rFonts w:asciiTheme="minorHAnsi" w:hAnsiTheme="minorHAnsi" w:cs="Arial"/>
          <w:sz w:val="24"/>
          <w:szCs w:val="24"/>
        </w:rPr>
        <w:t>address</w:t>
      </w:r>
      <w:r w:rsidR="00E16E90" w:rsidRPr="0001165E">
        <w:rPr>
          <w:rFonts w:asciiTheme="minorHAnsi" w:hAnsiTheme="minorHAnsi" w:cs="Arial"/>
          <w:sz w:val="24"/>
          <w:szCs w:val="24"/>
        </w:rPr>
        <w:t>ing</w:t>
      </w:r>
      <w:r w:rsidRPr="0001165E">
        <w:rPr>
          <w:rFonts w:asciiTheme="minorHAnsi" w:hAnsiTheme="minorHAnsi" w:cs="Arial"/>
          <w:sz w:val="24"/>
          <w:szCs w:val="24"/>
        </w:rPr>
        <w:t xml:space="preserve"> horizontal issues across the 3 EIP on AHA </w:t>
      </w:r>
      <w:r w:rsidR="00802902" w:rsidRPr="0001165E">
        <w:rPr>
          <w:rFonts w:asciiTheme="minorHAnsi" w:hAnsiTheme="minorHAnsi" w:cs="Arial"/>
          <w:sz w:val="24"/>
          <w:szCs w:val="24"/>
        </w:rPr>
        <w:t>p</w:t>
      </w:r>
      <w:r w:rsidRPr="0001165E">
        <w:rPr>
          <w:rFonts w:asciiTheme="minorHAnsi" w:hAnsiTheme="minorHAnsi" w:cs="Arial"/>
          <w:sz w:val="24"/>
          <w:szCs w:val="24"/>
        </w:rPr>
        <w:t>illars; </w:t>
      </w:r>
    </w:p>
    <w:p w:rsidR="00CB269B" w:rsidRPr="0001165E" w:rsidRDefault="00CB269B" w:rsidP="00D10940">
      <w:pPr>
        <w:pStyle w:val="Listenabsatz"/>
        <w:numPr>
          <w:ilvl w:val="0"/>
          <w:numId w:val="13"/>
        </w:numPr>
        <w:spacing w:after="0" w:line="360" w:lineRule="auto"/>
        <w:ind w:left="1560" w:hanging="426"/>
        <w:contextualSpacing w:val="0"/>
        <w:jc w:val="both"/>
        <w:rPr>
          <w:rFonts w:asciiTheme="minorHAnsi" w:hAnsiTheme="minorHAnsi" w:cs="Arial"/>
          <w:sz w:val="24"/>
          <w:szCs w:val="24"/>
        </w:rPr>
      </w:pPr>
      <w:r w:rsidRPr="0001165E">
        <w:rPr>
          <w:rFonts w:asciiTheme="minorHAnsi" w:hAnsiTheme="minorHAnsi" w:cs="Arial"/>
          <w:sz w:val="24"/>
          <w:szCs w:val="24"/>
        </w:rPr>
        <w:t>support</w:t>
      </w:r>
      <w:r w:rsidR="00E16E90" w:rsidRPr="0001165E">
        <w:rPr>
          <w:rFonts w:asciiTheme="minorHAnsi" w:hAnsiTheme="minorHAnsi" w:cs="Arial"/>
          <w:sz w:val="24"/>
          <w:szCs w:val="24"/>
        </w:rPr>
        <w:t>ing and facilitating</w:t>
      </w:r>
      <w:r w:rsidRPr="0001165E">
        <w:rPr>
          <w:rFonts w:asciiTheme="minorHAnsi" w:hAnsiTheme="minorHAnsi" w:cs="Arial"/>
          <w:sz w:val="24"/>
          <w:szCs w:val="24"/>
        </w:rPr>
        <w:t xml:space="preserve"> specific initiatives such as “Twinning” of Reference Sites to provide for sharing experiences in the development </w:t>
      </w:r>
      <w:r w:rsidR="00E16E90" w:rsidRPr="0001165E">
        <w:rPr>
          <w:rFonts w:asciiTheme="minorHAnsi" w:hAnsiTheme="minorHAnsi" w:cs="Arial"/>
          <w:sz w:val="24"/>
          <w:szCs w:val="24"/>
        </w:rPr>
        <w:t xml:space="preserve">and implementation </w:t>
      </w:r>
      <w:r w:rsidRPr="0001165E">
        <w:rPr>
          <w:rFonts w:asciiTheme="minorHAnsi" w:hAnsiTheme="minorHAnsi" w:cs="Arial"/>
          <w:sz w:val="24"/>
          <w:szCs w:val="24"/>
        </w:rPr>
        <w:t>of health and care strategies and policies, and service delivery models</w:t>
      </w:r>
      <w:r w:rsidR="00E16E90" w:rsidRPr="0001165E">
        <w:rPr>
          <w:rFonts w:asciiTheme="minorHAnsi" w:hAnsiTheme="minorHAnsi" w:cs="Arial"/>
          <w:sz w:val="24"/>
          <w:szCs w:val="24"/>
        </w:rPr>
        <w:t>;</w:t>
      </w:r>
    </w:p>
    <w:p w:rsidR="00CB269B" w:rsidRPr="0001165E" w:rsidRDefault="00CB269B" w:rsidP="00D10940">
      <w:pPr>
        <w:pStyle w:val="Listenabsatz"/>
        <w:numPr>
          <w:ilvl w:val="0"/>
          <w:numId w:val="13"/>
        </w:numPr>
        <w:spacing w:after="0" w:line="360" w:lineRule="auto"/>
        <w:ind w:left="1560" w:hanging="426"/>
        <w:contextualSpacing w:val="0"/>
        <w:jc w:val="both"/>
        <w:rPr>
          <w:rFonts w:asciiTheme="minorHAnsi" w:hAnsiTheme="minorHAnsi" w:cs="Arial"/>
          <w:sz w:val="24"/>
          <w:szCs w:val="24"/>
        </w:rPr>
      </w:pPr>
      <w:r w:rsidRPr="0001165E">
        <w:rPr>
          <w:rFonts w:asciiTheme="minorHAnsi" w:hAnsiTheme="minorHAnsi" w:cs="Arial"/>
          <w:sz w:val="24"/>
          <w:szCs w:val="24"/>
        </w:rPr>
        <w:t>help</w:t>
      </w:r>
      <w:r w:rsidR="00E16E90" w:rsidRPr="0001165E">
        <w:rPr>
          <w:rFonts w:asciiTheme="minorHAnsi" w:hAnsiTheme="minorHAnsi" w:cs="Arial"/>
          <w:sz w:val="24"/>
          <w:szCs w:val="24"/>
        </w:rPr>
        <w:t>ing</w:t>
      </w:r>
      <w:r w:rsidRPr="0001165E">
        <w:rPr>
          <w:rFonts w:asciiTheme="minorHAnsi" w:hAnsiTheme="minorHAnsi" w:cs="Arial"/>
          <w:sz w:val="24"/>
          <w:szCs w:val="24"/>
        </w:rPr>
        <w:t xml:space="preserve"> to develop and promote the scaling up and adoption of </w:t>
      </w:r>
      <w:r w:rsidR="00E16E90" w:rsidRPr="0001165E">
        <w:rPr>
          <w:rFonts w:asciiTheme="minorHAnsi" w:hAnsiTheme="minorHAnsi" w:cs="Arial"/>
          <w:sz w:val="24"/>
          <w:szCs w:val="24"/>
        </w:rPr>
        <w:t xml:space="preserve">evidence based </w:t>
      </w:r>
      <w:r w:rsidRPr="0001165E">
        <w:rPr>
          <w:rFonts w:asciiTheme="minorHAnsi" w:hAnsiTheme="minorHAnsi" w:cs="Arial"/>
          <w:sz w:val="24"/>
          <w:szCs w:val="24"/>
        </w:rPr>
        <w:t>areas of good practice and innovative solutions; and</w:t>
      </w:r>
    </w:p>
    <w:p w:rsidR="00CB269B" w:rsidRPr="0001165E" w:rsidRDefault="00CB269B" w:rsidP="00D10940">
      <w:pPr>
        <w:pStyle w:val="Listenabsatz"/>
        <w:numPr>
          <w:ilvl w:val="0"/>
          <w:numId w:val="13"/>
        </w:numPr>
        <w:spacing w:after="0" w:line="360" w:lineRule="auto"/>
        <w:ind w:left="1560" w:hanging="426"/>
        <w:contextualSpacing w:val="0"/>
        <w:jc w:val="both"/>
        <w:rPr>
          <w:rFonts w:asciiTheme="minorHAnsi" w:hAnsiTheme="minorHAnsi" w:cs="Arial"/>
          <w:sz w:val="24"/>
          <w:szCs w:val="24"/>
        </w:rPr>
      </w:pPr>
      <w:r w:rsidRPr="0001165E">
        <w:rPr>
          <w:rFonts w:asciiTheme="minorHAnsi" w:hAnsiTheme="minorHAnsi" w:cs="Arial"/>
          <w:sz w:val="24"/>
          <w:szCs w:val="24"/>
        </w:rPr>
        <w:lastRenderedPageBreak/>
        <w:t>assist</w:t>
      </w:r>
      <w:r w:rsidR="00E16E90" w:rsidRPr="0001165E">
        <w:rPr>
          <w:rFonts w:asciiTheme="minorHAnsi" w:hAnsiTheme="minorHAnsi" w:cs="Arial"/>
          <w:sz w:val="24"/>
          <w:szCs w:val="24"/>
        </w:rPr>
        <w:t>ing</w:t>
      </w:r>
      <w:r w:rsidRPr="0001165E">
        <w:rPr>
          <w:rFonts w:asciiTheme="minorHAnsi" w:hAnsiTheme="minorHAnsi" w:cs="Arial"/>
          <w:sz w:val="24"/>
          <w:szCs w:val="24"/>
        </w:rPr>
        <w:t xml:space="preserve"> in the </w:t>
      </w:r>
      <w:r w:rsidR="004F4BF5" w:rsidRPr="0001165E">
        <w:rPr>
          <w:rFonts w:asciiTheme="minorHAnsi" w:hAnsiTheme="minorHAnsi" w:cs="Arial"/>
          <w:sz w:val="24"/>
          <w:szCs w:val="24"/>
        </w:rPr>
        <w:t xml:space="preserve">identification of funding instruments and </w:t>
      </w:r>
      <w:r w:rsidRPr="0001165E">
        <w:rPr>
          <w:rFonts w:asciiTheme="minorHAnsi" w:hAnsiTheme="minorHAnsi" w:cs="Arial"/>
          <w:sz w:val="24"/>
          <w:szCs w:val="24"/>
        </w:rPr>
        <w:t>formation of partnerships in response to Funding Calls from the European Commission.</w:t>
      </w:r>
    </w:p>
    <w:p w:rsidR="00291AD9" w:rsidRPr="0001165E" w:rsidRDefault="00291AD9" w:rsidP="00407553">
      <w:pPr>
        <w:spacing w:after="0" w:line="360" w:lineRule="auto"/>
        <w:ind w:left="1134"/>
        <w:rPr>
          <w:rFonts w:asciiTheme="minorHAnsi" w:hAnsiTheme="minorHAnsi" w:cs="Arial"/>
          <w:sz w:val="24"/>
          <w:szCs w:val="24"/>
        </w:rPr>
      </w:pPr>
    </w:p>
    <w:p w:rsidR="00933C9B" w:rsidRPr="0001165E" w:rsidRDefault="0082066B" w:rsidP="00D10940">
      <w:pPr>
        <w:pStyle w:val="berschrift1"/>
        <w:numPr>
          <w:ilvl w:val="0"/>
          <w:numId w:val="12"/>
        </w:numPr>
        <w:spacing w:before="0" w:line="360" w:lineRule="auto"/>
        <w:ind w:left="709" w:hanging="709"/>
        <w:rPr>
          <w:rFonts w:asciiTheme="minorHAnsi" w:hAnsiTheme="minorHAnsi" w:cs="Arial"/>
          <w:color w:val="1F497D" w:themeColor="text2"/>
          <w:sz w:val="24"/>
          <w:szCs w:val="24"/>
        </w:rPr>
      </w:pPr>
      <w:r>
        <w:rPr>
          <w:rFonts w:asciiTheme="minorHAnsi" w:hAnsiTheme="minorHAnsi" w:cs="Arial"/>
          <w:color w:val="1F497D" w:themeColor="text2"/>
          <w:sz w:val="24"/>
          <w:szCs w:val="24"/>
        </w:rPr>
        <w:t>2016</w:t>
      </w:r>
      <w:r w:rsidR="00B42165">
        <w:rPr>
          <w:rFonts w:asciiTheme="minorHAnsi" w:hAnsiTheme="minorHAnsi" w:cs="Arial"/>
          <w:color w:val="1F497D" w:themeColor="text2"/>
          <w:sz w:val="24"/>
          <w:szCs w:val="24"/>
        </w:rPr>
        <w:t xml:space="preserve"> Key</w:t>
      </w:r>
      <w:r w:rsidR="00674F93" w:rsidRPr="0001165E">
        <w:rPr>
          <w:rFonts w:asciiTheme="minorHAnsi" w:hAnsiTheme="minorHAnsi" w:cs="Arial"/>
          <w:color w:val="1F497D" w:themeColor="text2"/>
          <w:sz w:val="24"/>
          <w:szCs w:val="24"/>
        </w:rPr>
        <w:t xml:space="preserve"> Criteria for Assessment of Reference Sites</w:t>
      </w:r>
    </w:p>
    <w:p w:rsidR="00933C9B" w:rsidRPr="0001165E" w:rsidRDefault="00674F93" w:rsidP="00E6329D">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Assessing Reference Sites for a ‘star status’ should demonstrate their maturity in relation to the above characteristics. Given the </w:t>
      </w:r>
      <w:r w:rsidR="00E62F55" w:rsidRPr="0001165E">
        <w:rPr>
          <w:rFonts w:asciiTheme="minorHAnsi" w:hAnsiTheme="minorHAnsi" w:cs="Arial"/>
          <w:sz w:val="24"/>
          <w:szCs w:val="24"/>
        </w:rPr>
        <w:t xml:space="preserve">updated </w:t>
      </w:r>
      <w:r w:rsidRPr="0001165E">
        <w:rPr>
          <w:rFonts w:asciiTheme="minorHAnsi" w:hAnsiTheme="minorHAnsi" w:cs="Arial"/>
          <w:sz w:val="24"/>
          <w:szCs w:val="24"/>
        </w:rPr>
        <w:t xml:space="preserve">definition for a Reference Site, the Assessment Criteria for Reference Sites in the </w:t>
      </w:r>
      <w:r w:rsidR="00BA79B9" w:rsidRPr="0001165E">
        <w:rPr>
          <w:rFonts w:asciiTheme="minorHAnsi" w:hAnsiTheme="minorHAnsi" w:cs="Arial"/>
          <w:sz w:val="24"/>
          <w:szCs w:val="24"/>
        </w:rPr>
        <w:t xml:space="preserve">2016 </w:t>
      </w:r>
      <w:r w:rsidRPr="0001165E">
        <w:rPr>
          <w:rFonts w:asciiTheme="minorHAnsi" w:hAnsiTheme="minorHAnsi" w:cs="Arial"/>
          <w:sz w:val="24"/>
          <w:szCs w:val="24"/>
        </w:rPr>
        <w:t xml:space="preserve">Call </w:t>
      </w:r>
      <w:r w:rsidR="0059498E">
        <w:rPr>
          <w:rFonts w:asciiTheme="minorHAnsi" w:hAnsiTheme="minorHAnsi" w:cs="Arial"/>
          <w:sz w:val="24"/>
          <w:szCs w:val="24"/>
        </w:rPr>
        <w:t xml:space="preserve">are </w:t>
      </w:r>
      <w:r w:rsidRPr="0001165E">
        <w:rPr>
          <w:rFonts w:asciiTheme="minorHAnsi" w:hAnsiTheme="minorHAnsi" w:cs="Arial"/>
          <w:sz w:val="24"/>
          <w:szCs w:val="24"/>
        </w:rPr>
        <w:t>based on the following themes:</w:t>
      </w:r>
    </w:p>
    <w:p w:rsidR="00497E68" w:rsidRPr="0001165E" w:rsidRDefault="00497E68" w:rsidP="00E6329D">
      <w:pPr>
        <w:spacing w:after="0" w:line="360" w:lineRule="auto"/>
        <w:ind w:left="709"/>
        <w:jc w:val="both"/>
        <w:rPr>
          <w:rFonts w:asciiTheme="minorHAnsi" w:hAnsiTheme="minorHAnsi" w:cs="Arial"/>
          <w:sz w:val="24"/>
          <w:szCs w:val="24"/>
        </w:rPr>
      </w:pPr>
    </w:p>
    <w:p w:rsidR="00933C9B" w:rsidRPr="0001165E" w:rsidRDefault="009F5DCB" w:rsidP="00D10940">
      <w:pPr>
        <w:numPr>
          <w:ilvl w:val="0"/>
          <w:numId w:val="1"/>
        </w:numPr>
        <w:spacing w:after="0" w:line="360" w:lineRule="auto"/>
        <w:ind w:left="1276" w:hanging="283"/>
        <w:jc w:val="both"/>
        <w:rPr>
          <w:rFonts w:asciiTheme="minorHAnsi" w:hAnsiTheme="minorHAnsi" w:cs="Arial"/>
          <w:b/>
          <w:sz w:val="24"/>
          <w:szCs w:val="24"/>
        </w:rPr>
      </w:pPr>
      <w:r w:rsidRPr="0001165E">
        <w:rPr>
          <w:rFonts w:asciiTheme="minorHAnsi" w:hAnsiTheme="minorHAnsi" w:cs="Arial"/>
          <w:b/>
          <w:sz w:val="24"/>
          <w:szCs w:val="24"/>
        </w:rPr>
        <w:t>Political</w:t>
      </w:r>
      <w:r w:rsidR="00BA79B9" w:rsidRPr="0001165E">
        <w:rPr>
          <w:rFonts w:asciiTheme="minorHAnsi" w:hAnsiTheme="minorHAnsi" w:cs="Arial"/>
          <w:b/>
          <w:sz w:val="24"/>
          <w:szCs w:val="24"/>
        </w:rPr>
        <w:t>,</w:t>
      </w:r>
      <w:r w:rsidRPr="0001165E">
        <w:rPr>
          <w:rFonts w:asciiTheme="minorHAnsi" w:hAnsiTheme="minorHAnsi" w:cs="Arial"/>
          <w:b/>
          <w:sz w:val="24"/>
          <w:szCs w:val="24"/>
        </w:rPr>
        <w:t xml:space="preserve"> </w:t>
      </w:r>
      <w:r w:rsidR="00AB584E" w:rsidRPr="0001165E">
        <w:rPr>
          <w:rFonts w:asciiTheme="minorHAnsi" w:hAnsiTheme="minorHAnsi" w:cs="Arial"/>
          <w:b/>
          <w:sz w:val="24"/>
          <w:szCs w:val="24"/>
        </w:rPr>
        <w:t xml:space="preserve">Organisational, Technological and Financial Readiness </w:t>
      </w:r>
    </w:p>
    <w:p w:rsidR="00257F81" w:rsidRPr="0001165E" w:rsidRDefault="00257F81" w:rsidP="00D10940">
      <w:pPr>
        <w:numPr>
          <w:ilvl w:val="0"/>
          <w:numId w:val="1"/>
        </w:numPr>
        <w:spacing w:after="0" w:line="360" w:lineRule="auto"/>
        <w:ind w:left="1276" w:hanging="283"/>
        <w:jc w:val="both"/>
        <w:rPr>
          <w:rFonts w:asciiTheme="minorHAnsi" w:hAnsiTheme="minorHAnsi" w:cs="Arial"/>
          <w:b/>
          <w:sz w:val="24"/>
          <w:szCs w:val="24"/>
        </w:rPr>
      </w:pPr>
      <w:r w:rsidRPr="0001165E">
        <w:rPr>
          <w:rFonts w:asciiTheme="minorHAnsi" w:hAnsiTheme="minorHAnsi" w:cs="Arial"/>
          <w:b/>
          <w:sz w:val="24"/>
          <w:szCs w:val="24"/>
        </w:rPr>
        <w:t xml:space="preserve">Sharing learning, knowledge and resources for innovation </w:t>
      </w:r>
    </w:p>
    <w:p w:rsidR="00933C9B" w:rsidRPr="0001165E" w:rsidRDefault="000F3618" w:rsidP="00D10940">
      <w:pPr>
        <w:numPr>
          <w:ilvl w:val="0"/>
          <w:numId w:val="1"/>
        </w:numPr>
        <w:spacing w:after="0" w:line="360" w:lineRule="auto"/>
        <w:ind w:left="1276" w:hanging="283"/>
        <w:jc w:val="both"/>
        <w:rPr>
          <w:rFonts w:asciiTheme="minorHAnsi" w:hAnsiTheme="minorHAnsi" w:cs="Arial"/>
          <w:b/>
          <w:sz w:val="24"/>
          <w:szCs w:val="24"/>
        </w:rPr>
      </w:pPr>
      <w:r w:rsidRPr="0001165E">
        <w:rPr>
          <w:rFonts w:asciiTheme="minorHAnsi" w:hAnsiTheme="minorHAnsi" w:cs="Arial"/>
          <w:b/>
          <w:sz w:val="24"/>
          <w:szCs w:val="24"/>
        </w:rPr>
        <w:t>Contributing to European co-operation and transferability</w:t>
      </w:r>
    </w:p>
    <w:p w:rsidR="00AB584E" w:rsidRPr="0001165E" w:rsidRDefault="00881E8B" w:rsidP="00D10940">
      <w:pPr>
        <w:numPr>
          <w:ilvl w:val="0"/>
          <w:numId w:val="1"/>
        </w:numPr>
        <w:spacing w:after="0" w:line="360" w:lineRule="auto"/>
        <w:ind w:left="1276" w:hanging="283"/>
        <w:jc w:val="both"/>
        <w:rPr>
          <w:rFonts w:asciiTheme="minorHAnsi" w:hAnsiTheme="minorHAnsi" w:cs="Arial"/>
          <w:b/>
          <w:sz w:val="24"/>
          <w:szCs w:val="24"/>
        </w:rPr>
      </w:pPr>
      <w:r w:rsidRPr="0001165E">
        <w:rPr>
          <w:rFonts w:asciiTheme="minorHAnsi" w:hAnsiTheme="minorHAnsi" w:cs="Arial"/>
          <w:b/>
          <w:sz w:val="24"/>
          <w:szCs w:val="24"/>
        </w:rPr>
        <w:t xml:space="preserve">Delivering Evidence of Impact against the </w:t>
      </w:r>
      <w:r w:rsidR="00AB584E" w:rsidRPr="0001165E">
        <w:rPr>
          <w:rFonts w:asciiTheme="minorHAnsi" w:hAnsiTheme="minorHAnsi" w:cs="Arial"/>
          <w:b/>
          <w:sz w:val="24"/>
          <w:szCs w:val="24"/>
        </w:rPr>
        <w:t>triple win approach</w:t>
      </w:r>
    </w:p>
    <w:p w:rsidR="00881E8B" w:rsidRPr="0001165E" w:rsidRDefault="00AB584E" w:rsidP="00D10940">
      <w:pPr>
        <w:numPr>
          <w:ilvl w:val="0"/>
          <w:numId w:val="1"/>
        </w:numPr>
        <w:spacing w:after="0" w:line="360" w:lineRule="auto"/>
        <w:ind w:left="1276" w:hanging="283"/>
        <w:jc w:val="both"/>
        <w:rPr>
          <w:rFonts w:asciiTheme="minorHAnsi" w:hAnsiTheme="minorHAnsi" w:cs="Arial"/>
          <w:b/>
          <w:sz w:val="24"/>
          <w:szCs w:val="24"/>
        </w:rPr>
      </w:pPr>
      <w:r w:rsidRPr="0001165E">
        <w:rPr>
          <w:rFonts w:asciiTheme="minorHAnsi" w:hAnsiTheme="minorHAnsi" w:cs="Arial"/>
          <w:b/>
          <w:sz w:val="24"/>
          <w:szCs w:val="24"/>
        </w:rPr>
        <w:t xml:space="preserve">Scale of </w:t>
      </w:r>
      <w:r w:rsidR="00507879" w:rsidRPr="0001165E">
        <w:rPr>
          <w:rFonts w:asciiTheme="minorHAnsi" w:hAnsiTheme="minorHAnsi" w:cs="Arial"/>
          <w:b/>
          <w:sz w:val="24"/>
          <w:szCs w:val="24"/>
        </w:rPr>
        <w:t xml:space="preserve">demonstration and </w:t>
      </w:r>
      <w:r w:rsidRPr="0001165E">
        <w:rPr>
          <w:rFonts w:asciiTheme="minorHAnsi" w:hAnsiTheme="minorHAnsi" w:cs="Arial"/>
          <w:b/>
          <w:sz w:val="24"/>
          <w:szCs w:val="24"/>
        </w:rPr>
        <w:t xml:space="preserve">deployment of innovation </w:t>
      </w:r>
    </w:p>
    <w:p w:rsidR="00C52B61" w:rsidRPr="0001165E" w:rsidRDefault="00C52B61" w:rsidP="00E6329D">
      <w:pPr>
        <w:spacing w:after="0" w:line="360" w:lineRule="auto"/>
        <w:jc w:val="both"/>
        <w:rPr>
          <w:rFonts w:asciiTheme="minorHAnsi" w:hAnsiTheme="minorHAnsi" w:cs="Arial"/>
          <w:b/>
          <w:sz w:val="24"/>
          <w:szCs w:val="24"/>
        </w:rPr>
      </w:pPr>
    </w:p>
    <w:p w:rsidR="004A0628" w:rsidRPr="0001165E" w:rsidRDefault="004A0628" w:rsidP="00E6329D">
      <w:pPr>
        <w:spacing w:after="0" w:line="360" w:lineRule="auto"/>
        <w:jc w:val="both"/>
        <w:rPr>
          <w:rFonts w:asciiTheme="minorHAnsi" w:hAnsiTheme="minorHAnsi" w:cs="Arial"/>
          <w:sz w:val="24"/>
          <w:szCs w:val="24"/>
        </w:rPr>
      </w:pPr>
      <w:r w:rsidRPr="0001165E">
        <w:rPr>
          <w:rFonts w:asciiTheme="minorHAnsi" w:hAnsiTheme="minorHAnsi" w:cs="Arial"/>
          <w:sz w:val="24"/>
          <w:szCs w:val="24"/>
        </w:rPr>
        <w:t>In</w:t>
      </w:r>
      <w:r w:rsidRPr="0001165E">
        <w:rPr>
          <w:rFonts w:asciiTheme="minorHAnsi" w:hAnsiTheme="minorHAnsi" w:cs="Arial"/>
          <w:color w:val="FF0000"/>
          <w:sz w:val="24"/>
          <w:szCs w:val="24"/>
        </w:rPr>
        <w:t xml:space="preserve"> </w:t>
      </w:r>
      <w:r w:rsidRPr="0001165E">
        <w:rPr>
          <w:rFonts w:asciiTheme="minorHAnsi" w:hAnsiTheme="minorHAnsi" w:cs="Arial"/>
          <w:sz w:val="24"/>
          <w:szCs w:val="24"/>
        </w:rPr>
        <w:t xml:space="preserve">the following sections of this document, definitions and examples are provided for each dimension to help </w:t>
      </w:r>
      <w:r w:rsidR="00802902" w:rsidRPr="0001165E">
        <w:rPr>
          <w:rFonts w:asciiTheme="minorHAnsi" w:hAnsiTheme="minorHAnsi" w:cs="Arial"/>
          <w:sz w:val="24"/>
          <w:szCs w:val="24"/>
        </w:rPr>
        <w:t>r</w:t>
      </w:r>
      <w:r w:rsidRPr="0001165E">
        <w:rPr>
          <w:rFonts w:asciiTheme="minorHAnsi" w:hAnsiTheme="minorHAnsi" w:cs="Arial"/>
          <w:sz w:val="24"/>
          <w:szCs w:val="24"/>
        </w:rPr>
        <w:t xml:space="preserve">egions </w:t>
      </w:r>
      <w:r w:rsidR="00082CF4" w:rsidRPr="0001165E">
        <w:rPr>
          <w:rFonts w:asciiTheme="minorHAnsi" w:hAnsiTheme="minorHAnsi" w:cs="Arial"/>
          <w:sz w:val="24"/>
          <w:szCs w:val="24"/>
        </w:rPr>
        <w:t>(</w:t>
      </w:r>
      <w:r w:rsidR="00BC24E6" w:rsidRPr="0001165E">
        <w:rPr>
          <w:rFonts w:asciiTheme="minorHAnsi" w:hAnsiTheme="minorHAnsi" w:cs="Arial"/>
          <w:sz w:val="24"/>
          <w:szCs w:val="24"/>
        </w:rPr>
        <w:t>including</w:t>
      </w:r>
      <w:r w:rsidR="00082CF4" w:rsidRPr="0001165E">
        <w:rPr>
          <w:rFonts w:asciiTheme="minorHAnsi" w:hAnsiTheme="minorHAnsi" w:cs="Arial"/>
          <w:sz w:val="24"/>
          <w:szCs w:val="24"/>
        </w:rPr>
        <w:t xml:space="preserve"> local health or social care </w:t>
      </w:r>
      <w:r w:rsidR="00593624" w:rsidRPr="0001165E">
        <w:rPr>
          <w:rFonts w:asciiTheme="minorHAnsi" w:hAnsiTheme="minorHAnsi" w:cs="Arial"/>
          <w:sz w:val="24"/>
          <w:szCs w:val="24"/>
        </w:rPr>
        <w:t>jurisdictions</w:t>
      </w:r>
      <w:r w:rsidR="00BC24E6" w:rsidRPr="0001165E">
        <w:rPr>
          <w:rFonts w:asciiTheme="minorHAnsi" w:hAnsiTheme="minorHAnsi" w:cs="Arial"/>
          <w:sz w:val="24"/>
          <w:szCs w:val="24"/>
        </w:rPr>
        <w:t>,</w:t>
      </w:r>
      <w:r w:rsidR="00082CF4" w:rsidRPr="0001165E">
        <w:rPr>
          <w:rFonts w:asciiTheme="minorHAnsi" w:hAnsiTheme="minorHAnsi" w:cs="Arial"/>
          <w:sz w:val="24"/>
          <w:szCs w:val="24"/>
        </w:rPr>
        <w:t xml:space="preserve"> municipalities</w:t>
      </w:r>
      <w:r w:rsidR="00BC24E6" w:rsidRPr="0001165E">
        <w:rPr>
          <w:rFonts w:asciiTheme="minorHAnsi" w:hAnsiTheme="minorHAnsi" w:cs="Arial"/>
          <w:sz w:val="24"/>
          <w:szCs w:val="24"/>
        </w:rPr>
        <w:t>, etc</w:t>
      </w:r>
      <w:r w:rsidR="00802902" w:rsidRPr="0001165E">
        <w:rPr>
          <w:rFonts w:asciiTheme="minorHAnsi" w:hAnsiTheme="minorHAnsi" w:cs="Arial"/>
          <w:sz w:val="24"/>
          <w:szCs w:val="24"/>
        </w:rPr>
        <w:t>.</w:t>
      </w:r>
      <w:r w:rsidR="00082CF4" w:rsidRPr="0001165E">
        <w:rPr>
          <w:rFonts w:asciiTheme="minorHAnsi" w:hAnsiTheme="minorHAnsi" w:cs="Arial"/>
          <w:sz w:val="24"/>
          <w:szCs w:val="24"/>
        </w:rPr>
        <w:t xml:space="preserve">) </w:t>
      </w:r>
      <w:r w:rsidR="00886277" w:rsidRPr="0001165E">
        <w:rPr>
          <w:rFonts w:asciiTheme="minorHAnsi" w:hAnsiTheme="minorHAnsi" w:cs="Arial"/>
          <w:sz w:val="24"/>
          <w:szCs w:val="24"/>
        </w:rPr>
        <w:t>in rating</w:t>
      </w:r>
      <w:r w:rsidRPr="0001165E">
        <w:rPr>
          <w:rFonts w:asciiTheme="minorHAnsi" w:hAnsiTheme="minorHAnsi" w:cs="Arial"/>
          <w:sz w:val="24"/>
          <w:szCs w:val="24"/>
        </w:rPr>
        <w:t xml:space="preserve"> their current level of activity </w:t>
      </w:r>
      <w:r w:rsidR="00802902" w:rsidRPr="0001165E">
        <w:rPr>
          <w:rFonts w:asciiTheme="minorHAnsi" w:hAnsiTheme="minorHAnsi" w:cs="Arial"/>
          <w:sz w:val="24"/>
          <w:szCs w:val="24"/>
        </w:rPr>
        <w:t xml:space="preserve">with </w:t>
      </w:r>
      <w:r w:rsidR="00886277" w:rsidRPr="0001165E">
        <w:rPr>
          <w:rFonts w:asciiTheme="minorHAnsi" w:hAnsiTheme="minorHAnsi" w:cs="Arial"/>
          <w:sz w:val="24"/>
          <w:szCs w:val="24"/>
        </w:rPr>
        <w:t xml:space="preserve">a score of </w:t>
      </w:r>
      <w:r w:rsidRPr="0001165E">
        <w:rPr>
          <w:rFonts w:asciiTheme="minorHAnsi" w:hAnsiTheme="minorHAnsi" w:cs="Arial"/>
          <w:sz w:val="24"/>
          <w:szCs w:val="24"/>
        </w:rPr>
        <w:t xml:space="preserve">1 to 3.  The Region can </w:t>
      </w:r>
      <w:r w:rsidR="00886277" w:rsidRPr="0001165E">
        <w:rPr>
          <w:rFonts w:asciiTheme="minorHAnsi" w:hAnsiTheme="minorHAnsi" w:cs="Arial"/>
          <w:sz w:val="24"/>
          <w:szCs w:val="24"/>
        </w:rPr>
        <w:t xml:space="preserve">also </w:t>
      </w:r>
      <w:r w:rsidRPr="0001165E">
        <w:rPr>
          <w:rFonts w:asciiTheme="minorHAnsi" w:hAnsiTheme="minorHAnsi" w:cs="Arial"/>
          <w:sz w:val="24"/>
          <w:szCs w:val="24"/>
        </w:rPr>
        <w:t>plot its ratings onto a spider web diagram to provide a visual representation of its bas</w:t>
      </w:r>
      <w:r w:rsidR="00886277" w:rsidRPr="0001165E">
        <w:rPr>
          <w:rFonts w:asciiTheme="minorHAnsi" w:hAnsiTheme="minorHAnsi" w:cs="Arial"/>
          <w:sz w:val="24"/>
          <w:szCs w:val="24"/>
        </w:rPr>
        <w:t>eline self</w:t>
      </w:r>
      <w:r w:rsidR="00802902" w:rsidRPr="0001165E">
        <w:rPr>
          <w:rFonts w:asciiTheme="minorHAnsi" w:hAnsiTheme="minorHAnsi" w:cs="Arial"/>
          <w:sz w:val="24"/>
          <w:szCs w:val="24"/>
        </w:rPr>
        <w:t>-</w:t>
      </w:r>
      <w:r w:rsidR="00886277" w:rsidRPr="0001165E">
        <w:rPr>
          <w:rFonts w:asciiTheme="minorHAnsi" w:hAnsiTheme="minorHAnsi" w:cs="Arial"/>
          <w:sz w:val="24"/>
          <w:szCs w:val="24"/>
        </w:rPr>
        <w:t xml:space="preserve">assessment. </w:t>
      </w:r>
      <w:r w:rsidR="009C1B60" w:rsidRPr="0001165E">
        <w:rPr>
          <w:rFonts w:asciiTheme="minorHAnsi" w:hAnsiTheme="minorHAnsi" w:cs="Arial"/>
          <w:sz w:val="24"/>
          <w:szCs w:val="24"/>
        </w:rPr>
        <w:t>This is similar to the “Maturity Model” developed by the B3 Action Group</w:t>
      </w:r>
      <w:r w:rsidR="00157273" w:rsidRPr="0001165E">
        <w:rPr>
          <w:rFonts w:asciiTheme="minorHAnsi" w:hAnsiTheme="minorHAnsi" w:cs="Arial"/>
          <w:sz w:val="24"/>
          <w:szCs w:val="24"/>
        </w:rPr>
        <w:t>,</w:t>
      </w:r>
      <w:r w:rsidR="009C1B60" w:rsidRPr="0001165E">
        <w:rPr>
          <w:rFonts w:asciiTheme="minorHAnsi" w:hAnsiTheme="minorHAnsi" w:cs="Arial"/>
          <w:sz w:val="24"/>
          <w:szCs w:val="24"/>
        </w:rPr>
        <w:t xml:space="preserve"> which can be used to assess individual innovative practices and their capability to be scaled</w:t>
      </w:r>
      <w:r w:rsidR="00802902" w:rsidRPr="0001165E">
        <w:rPr>
          <w:rFonts w:asciiTheme="minorHAnsi" w:hAnsiTheme="minorHAnsi" w:cs="Arial"/>
          <w:sz w:val="24"/>
          <w:szCs w:val="24"/>
        </w:rPr>
        <w:t xml:space="preserve"> up</w:t>
      </w:r>
      <w:r w:rsidR="009C1B60" w:rsidRPr="0001165E">
        <w:rPr>
          <w:rFonts w:asciiTheme="minorHAnsi" w:hAnsiTheme="minorHAnsi" w:cs="Arial"/>
          <w:sz w:val="24"/>
          <w:szCs w:val="24"/>
        </w:rPr>
        <w:t xml:space="preserve">. </w:t>
      </w:r>
      <w:r w:rsidR="00157273" w:rsidRPr="0001165E">
        <w:rPr>
          <w:rFonts w:asciiTheme="minorHAnsi" w:hAnsiTheme="minorHAnsi" w:cs="Arial"/>
          <w:sz w:val="24"/>
          <w:szCs w:val="24"/>
        </w:rPr>
        <w:t>For the Reference Sites</w:t>
      </w:r>
      <w:r w:rsidR="009C1B60" w:rsidRPr="0001165E">
        <w:rPr>
          <w:rFonts w:asciiTheme="minorHAnsi" w:hAnsiTheme="minorHAnsi" w:cs="Arial"/>
          <w:sz w:val="24"/>
          <w:szCs w:val="24"/>
        </w:rPr>
        <w:t xml:space="preserve"> the assessment tool and spider web diagram</w:t>
      </w:r>
      <w:r w:rsidR="00157273" w:rsidRPr="0001165E">
        <w:rPr>
          <w:rFonts w:asciiTheme="minorHAnsi" w:hAnsiTheme="minorHAnsi" w:cs="Arial"/>
          <w:sz w:val="24"/>
          <w:szCs w:val="24"/>
        </w:rPr>
        <w:t xml:space="preserve"> focus on the actions to support the quadruple helix model</w:t>
      </w:r>
      <w:r w:rsidR="007E10A0" w:rsidRPr="0001165E">
        <w:rPr>
          <w:rFonts w:asciiTheme="minorHAnsi" w:hAnsiTheme="minorHAnsi" w:cs="Arial"/>
          <w:sz w:val="24"/>
          <w:szCs w:val="24"/>
        </w:rPr>
        <w:t>.</w:t>
      </w:r>
      <w:r w:rsidR="00157273" w:rsidRPr="0001165E">
        <w:rPr>
          <w:rFonts w:asciiTheme="minorHAnsi" w:hAnsiTheme="minorHAnsi" w:cs="Arial"/>
          <w:sz w:val="24"/>
          <w:szCs w:val="24"/>
        </w:rPr>
        <w:t xml:space="preserve"> </w:t>
      </w:r>
      <w:r w:rsidR="00886277" w:rsidRPr="0001165E">
        <w:rPr>
          <w:rFonts w:asciiTheme="minorHAnsi" w:hAnsiTheme="minorHAnsi" w:cs="Arial"/>
          <w:sz w:val="24"/>
          <w:szCs w:val="24"/>
        </w:rPr>
        <w:t xml:space="preserve">This </w:t>
      </w:r>
      <w:r w:rsidR="00802902" w:rsidRPr="0001165E">
        <w:rPr>
          <w:rFonts w:asciiTheme="minorHAnsi" w:hAnsiTheme="minorHAnsi" w:cs="Arial"/>
          <w:sz w:val="24"/>
          <w:szCs w:val="24"/>
        </w:rPr>
        <w:t xml:space="preserve">will </w:t>
      </w:r>
      <w:r w:rsidR="00886277" w:rsidRPr="0001165E">
        <w:rPr>
          <w:rFonts w:asciiTheme="minorHAnsi" w:hAnsiTheme="minorHAnsi" w:cs="Arial"/>
          <w:sz w:val="24"/>
          <w:szCs w:val="24"/>
        </w:rPr>
        <w:t xml:space="preserve">allow </w:t>
      </w:r>
      <w:r w:rsidR="00386184" w:rsidRPr="0001165E">
        <w:rPr>
          <w:rFonts w:asciiTheme="minorHAnsi" w:hAnsiTheme="minorHAnsi" w:cs="Arial"/>
          <w:sz w:val="24"/>
          <w:szCs w:val="24"/>
        </w:rPr>
        <w:t>Reference Site</w:t>
      </w:r>
      <w:r w:rsidR="00886277" w:rsidRPr="0001165E">
        <w:rPr>
          <w:rFonts w:asciiTheme="minorHAnsi" w:hAnsiTheme="minorHAnsi" w:cs="Arial"/>
          <w:sz w:val="24"/>
          <w:szCs w:val="24"/>
        </w:rPr>
        <w:t xml:space="preserve">s </w:t>
      </w:r>
      <w:r w:rsidRPr="0001165E">
        <w:rPr>
          <w:rFonts w:asciiTheme="minorHAnsi" w:hAnsiTheme="minorHAnsi" w:cs="Arial"/>
          <w:sz w:val="24"/>
          <w:szCs w:val="24"/>
        </w:rPr>
        <w:t xml:space="preserve">to plot annual re-assessment ratings on the spider web </w:t>
      </w:r>
      <w:r w:rsidR="00886277" w:rsidRPr="0001165E">
        <w:rPr>
          <w:rFonts w:asciiTheme="minorHAnsi" w:hAnsiTheme="minorHAnsi" w:cs="Arial"/>
          <w:sz w:val="24"/>
          <w:szCs w:val="24"/>
        </w:rPr>
        <w:t>and</w:t>
      </w:r>
      <w:r w:rsidRPr="0001165E">
        <w:rPr>
          <w:rFonts w:asciiTheme="minorHAnsi" w:hAnsiTheme="minorHAnsi" w:cs="Arial"/>
          <w:sz w:val="24"/>
          <w:szCs w:val="24"/>
        </w:rPr>
        <w:t xml:space="preserve"> provide a visual overview of the </w:t>
      </w:r>
      <w:r w:rsidR="00802902" w:rsidRPr="0001165E">
        <w:rPr>
          <w:rFonts w:asciiTheme="minorHAnsi" w:hAnsiTheme="minorHAnsi" w:cs="Arial"/>
          <w:sz w:val="24"/>
          <w:szCs w:val="24"/>
        </w:rPr>
        <w:t>r</w:t>
      </w:r>
      <w:r w:rsidRPr="0001165E">
        <w:rPr>
          <w:rFonts w:asciiTheme="minorHAnsi" w:hAnsiTheme="minorHAnsi" w:cs="Arial"/>
          <w:sz w:val="24"/>
          <w:szCs w:val="24"/>
        </w:rPr>
        <w:t>egion’s progress year on year</w:t>
      </w:r>
      <w:r w:rsidR="00886277" w:rsidRPr="0001165E">
        <w:rPr>
          <w:rFonts w:asciiTheme="minorHAnsi" w:hAnsiTheme="minorHAnsi" w:cs="Arial"/>
          <w:sz w:val="24"/>
          <w:szCs w:val="24"/>
        </w:rPr>
        <w:t xml:space="preserve"> in seeking continuous improvement</w:t>
      </w:r>
      <w:r w:rsidRPr="0001165E">
        <w:rPr>
          <w:rFonts w:asciiTheme="minorHAnsi" w:hAnsiTheme="minorHAnsi" w:cs="Arial"/>
          <w:sz w:val="24"/>
          <w:szCs w:val="24"/>
        </w:rPr>
        <w:t>.</w:t>
      </w:r>
      <w:r w:rsidR="00157273" w:rsidRPr="0001165E">
        <w:rPr>
          <w:rFonts w:asciiTheme="minorHAnsi" w:hAnsiTheme="minorHAnsi" w:cs="Arial"/>
          <w:sz w:val="24"/>
          <w:szCs w:val="24"/>
        </w:rPr>
        <w:t xml:space="preserve"> Both the B3 Maturity Model and the proposed Reference Site Assessment Tool complement each other and by app</w:t>
      </w:r>
      <w:r w:rsidR="00716701" w:rsidRPr="0001165E">
        <w:rPr>
          <w:rFonts w:asciiTheme="minorHAnsi" w:hAnsiTheme="minorHAnsi" w:cs="Arial"/>
          <w:sz w:val="24"/>
          <w:szCs w:val="24"/>
        </w:rPr>
        <w:t xml:space="preserve">lying both tools within the EIP on </w:t>
      </w:r>
      <w:r w:rsidR="00157273" w:rsidRPr="0001165E">
        <w:rPr>
          <w:rFonts w:asciiTheme="minorHAnsi" w:hAnsiTheme="minorHAnsi" w:cs="Arial"/>
          <w:sz w:val="24"/>
          <w:szCs w:val="24"/>
        </w:rPr>
        <w:t xml:space="preserve">AHA process it will also be possible to differentiate and plot progress between an individual innovative practice and the strategic whole system approach adopted in the </w:t>
      </w:r>
      <w:r w:rsidR="00802902" w:rsidRPr="0001165E">
        <w:rPr>
          <w:rFonts w:asciiTheme="minorHAnsi" w:hAnsiTheme="minorHAnsi" w:cs="Arial"/>
          <w:sz w:val="24"/>
          <w:szCs w:val="24"/>
        </w:rPr>
        <w:t>r</w:t>
      </w:r>
      <w:r w:rsidR="00157273" w:rsidRPr="0001165E">
        <w:rPr>
          <w:rFonts w:asciiTheme="minorHAnsi" w:hAnsiTheme="minorHAnsi" w:cs="Arial"/>
          <w:sz w:val="24"/>
          <w:szCs w:val="24"/>
        </w:rPr>
        <w:t xml:space="preserve">egion. </w:t>
      </w:r>
    </w:p>
    <w:p w:rsidR="004A0628" w:rsidRPr="0001165E" w:rsidRDefault="004A0628" w:rsidP="00E6329D">
      <w:pPr>
        <w:spacing w:after="0" w:line="360" w:lineRule="auto"/>
        <w:jc w:val="both"/>
        <w:rPr>
          <w:rFonts w:asciiTheme="minorHAnsi" w:hAnsiTheme="minorHAnsi" w:cs="Arial"/>
          <w:b/>
          <w:sz w:val="24"/>
          <w:szCs w:val="24"/>
        </w:rPr>
      </w:pPr>
    </w:p>
    <w:p w:rsidR="00933C9B" w:rsidRPr="0001165E" w:rsidRDefault="00B42165" w:rsidP="00D10940">
      <w:pPr>
        <w:numPr>
          <w:ilvl w:val="0"/>
          <w:numId w:val="11"/>
        </w:numPr>
        <w:spacing w:after="0" w:line="360" w:lineRule="auto"/>
        <w:ind w:left="709" w:hanging="709"/>
        <w:jc w:val="both"/>
        <w:rPr>
          <w:rFonts w:asciiTheme="minorHAnsi" w:hAnsiTheme="minorHAnsi" w:cs="Arial"/>
          <w:b/>
          <w:color w:val="1F497D" w:themeColor="text2"/>
          <w:sz w:val="24"/>
          <w:szCs w:val="24"/>
        </w:rPr>
      </w:pPr>
      <w:r>
        <w:rPr>
          <w:rFonts w:asciiTheme="minorHAnsi" w:hAnsiTheme="minorHAnsi" w:cs="Arial"/>
          <w:b/>
          <w:color w:val="1F497D" w:themeColor="text2"/>
          <w:sz w:val="24"/>
          <w:szCs w:val="24"/>
        </w:rPr>
        <w:t>Self-</w:t>
      </w:r>
      <w:r w:rsidR="004A0628" w:rsidRPr="0001165E">
        <w:rPr>
          <w:rFonts w:asciiTheme="minorHAnsi" w:hAnsiTheme="minorHAnsi" w:cs="Arial"/>
          <w:b/>
          <w:color w:val="1F497D" w:themeColor="text2"/>
          <w:sz w:val="24"/>
          <w:szCs w:val="24"/>
        </w:rPr>
        <w:t xml:space="preserve">Assessment </w:t>
      </w:r>
      <w:r w:rsidR="00816868">
        <w:rPr>
          <w:rFonts w:asciiTheme="minorHAnsi" w:hAnsiTheme="minorHAnsi" w:cs="Arial"/>
          <w:b/>
          <w:color w:val="1F497D" w:themeColor="text2"/>
          <w:sz w:val="24"/>
          <w:szCs w:val="24"/>
        </w:rPr>
        <w:t>Questionnaire</w:t>
      </w:r>
    </w:p>
    <w:p w:rsidR="00AE748C" w:rsidRPr="0001165E" w:rsidRDefault="00AE748C" w:rsidP="00E6329D">
      <w:pPr>
        <w:spacing w:after="0" w:line="360" w:lineRule="auto"/>
        <w:jc w:val="both"/>
        <w:rPr>
          <w:rFonts w:asciiTheme="minorHAnsi" w:hAnsiTheme="minorHAnsi" w:cs="Arial"/>
          <w:sz w:val="24"/>
          <w:szCs w:val="24"/>
        </w:rPr>
      </w:pPr>
      <w:r w:rsidRPr="0001165E">
        <w:rPr>
          <w:rFonts w:asciiTheme="minorHAnsi" w:hAnsiTheme="minorHAnsi" w:cs="Arial"/>
          <w:sz w:val="24"/>
          <w:szCs w:val="24"/>
        </w:rPr>
        <w:lastRenderedPageBreak/>
        <w:t>The evaluation process for the 1</w:t>
      </w:r>
      <w:r w:rsidRPr="0001165E">
        <w:rPr>
          <w:rFonts w:asciiTheme="minorHAnsi" w:hAnsiTheme="minorHAnsi" w:cs="Arial"/>
          <w:sz w:val="24"/>
          <w:szCs w:val="24"/>
          <w:vertAlign w:val="superscript"/>
        </w:rPr>
        <w:t>st</w:t>
      </w:r>
      <w:r w:rsidRPr="0001165E">
        <w:rPr>
          <w:rFonts w:asciiTheme="minorHAnsi" w:hAnsiTheme="minorHAnsi" w:cs="Arial"/>
          <w:sz w:val="24"/>
          <w:szCs w:val="24"/>
        </w:rPr>
        <w:t xml:space="preserve"> Call for Reference Sites</w:t>
      </w:r>
      <w:r w:rsidR="003E013C">
        <w:rPr>
          <w:rFonts w:asciiTheme="minorHAnsi" w:hAnsiTheme="minorHAnsi" w:cs="Arial"/>
          <w:sz w:val="24"/>
          <w:szCs w:val="24"/>
        </w:rPr>
        <w:t xml:space="preserve"> in 2012</w:t>
      </w:r>
      <w:r w:rsidRPr="0001165E">
        <w:rPr>
          <w:rFonts w:asciiTheme="minorHAnsi" w:hAnsiTheme="minorHAnsi" w:cs="Arial"/>
          <w:sz w:val="24"/>
          <w:szCs w:val="24"/>
        </w:rPr>
        <w:t xml:space="preserve"> set out the following objectives:</w:t>
      </w:r>
    </w:p>
    <w:p w:rsidR="00AE748C" w:rsidRPr="0001165E" w:rsidRDefault="00AE748C" w:rsidP="00E6329D">
      <w:pPr>
        <w:pStyle w:val="berschrift2"/>
        <w:spacing w:before="0" w:after="0" w:line="360" w:lineRule="auto"/>
        <w:ind w:firstLine="709"/>
        <w:jc w:val="both"/>
        <w:rPr>
          <w:rFonts w:asciiTheme="minorHAnsi" w:hAnsiTheme="minorHAnsi" w:cs="Arial"/>
          <w:b w:val="0"/>
          <w:i w:val="0"/>
          <w:sz w:val="24"/>
          <w:szCs w:val="24"/>
          <w:u w:val="single"/>
          <w:lang w:eastAsia="en-GB"/>
        </w:rPr>
      </w:pPr>
      <w:bookmarkStart w:id="0" w:name="_Toc219308594"/>
      <w:bookmarkStart w:id="1" w:name="_Toc347234098"/>
      <w:bookmarkStart w:id="2" w:name="_Toc347235586"/>
      <w:r w:rsidRPr="0001165E">
        <w:rPr>
          <w:rFonts w:asciiTheme="minorHAnsi" w:hAnsiTheme="minorHAnsi" w:cs="Arial"/>
          <w:b w:val="0"/>
          <w:i w:val="0"/>
          <w:sz w:val="24"/>
          <w:szCs w:val="24"/>
          <w:u w:val="single"/>
          <w:lang w:eastAsia="en-GB"/>
        </w:rPr>
        <w:t>General objectives</w:t>
      </w:r>
      <w:bookmarkEnd w:id="0"/>
      <w:bookmarkEnd w:id="1"/>
      <w:bookmarkEnd w:id="2"/>
    </w:p>
    <w:p w:rsidR="00AE748C" w:rsidRPr="0001165E" w:rsidRDefault="00AE748C" w:rsidP="00D10940">
      <w:pPr>
        <w:numPr>
          <w:ilvl w:val="0"/>
          <w:numId w:val="7"/>
        </w:numPr>
        <w:spacing w:after="0" w:line="360" w:lineRule="auto"/>
        <w:ind w:left="1276" w:hanging="283"/>
        <w:jc w:val="both"/>
        <w:rPr>
          <w:rFonts w:asciiTheme="minorHAnsi" w:hAnsiTheme="minorHAnsi" w:cs="Arial"/>
          <w:sz w:val="24"/>
          <w:szCs w:val="24"/>
        </w:rPr>
      </w:pPr>
      <w:r w:rsidRPr="0001165E">
        <w:rPr>
          <w:rFonts w:asciiTheme="minorHAnsi" w:hAnsiTheme="minorHAnsi" w:cs="Arial"/>
          <w:sz w:val="24"/>
          <w:szCs w:val="24"/>
        </w:rPr>
        <w:t xml:space="preserve">Increasing the impact - from small to large scale of coverage - of care delivery innovations for older people that have been tested to benefit a wider target population, foster policy developments and prioritisation. </w:t>
      </w:r>
    </w:p>
    <w:p w:rsidR="00AE748C" w:rsidRPr="0001165E" w:rsidRDefault="00AE748C" w:rsidP="00D10940">
      <w:pPr>
        <w:numPr>
          <w:ilvl w:val="0"/>
          <w:numId w:val="7"/>
        </w:numPr>
        <w:spacing w:after="0" w:line="360" w:lineRule="auto"/>
        <w:ind w:left="1276" w:hanging="283"/>
        <w:jc w:val="both"/>
        <w:rPr>
          <w:rFonts w:asciiTheme="minorHAnsi" w:hAnsiTheme="minorHAnsi" w:cs="Arial"/>
          <w:sz w:val="24"/>
          <w:szCs w:val="24"/>
        </w:rPr>
      </w:pPr>
      <w:r w:rsidRPr="0001165E">
        <w:rPr>
          <w:rFonts w:asciiTheme="minorHAnsi" w:hAnsiTheme="minorHAnsi" w:cs="Arial"/>
          <w:sz w:val="24"/>
          <w:szCs w:val="24"/>
        </w:rPr>
        <w:t>Facilitating peer learning and sharing.</w:t>
      </w:r>
    </w:p>
    <w:p w:rsidR="00AE748C" w:rsidRPr="0001165E" w:rsidRDefault="00AE748C" w:rsidP="00D10940">
      <w:pPr>
        <w:numPr>
          <w:ilvl w:val="0"/>
          <w:numId w:val="7"/>
        </w:numPr>
        <w:spacing w:after="0" w:line="360" w:lineRule="auto"/>
        <w:ind w:left="1276" w:hanging="283"/>
        <w:jc w:val="both"/>
        <w:rPr>
          <w:rFonts w:asciiTheme="minorHAnsi" w:hAnsiTheme="minorHAnsi" w:cs="Arial"/>
          <w:sz w:val="24"/>
          <w:szCs w:val="24"/>
        </w:rPr>
      </w:pPr>
      <w:r w:rsidRPr="0001165E">
        <w:rPr>
          <w:rFonts w:asciiTheme="minorHAnsi" w:hAnsiTheme="minorHAnsi" w:cs="Arial"/>
          <w:sz w:val="24"/>
          <w:szCs w:val="24"/>
        </w:rPr>
        <w:t xml:space="preserve">Improving accessibility, quality of care and financial sustainability, and contributing to reducing health inequalities. </w:t>
      </w:r>
    </w:p>
    <w:p w:rsidR="00AE748C" w:rsidRPr="0001165E" w:rsidRDefault="00AE748C" w:rsidP="00E6329D">
      <w:pPr>
        <w:pStyle w:val="berschrift2"/>
        <w:spacing w:before="0" w:after="0" w:line="360" w:lineRule="auto"/>
        <w:ind w:firstLine="714"/>
        <w:jc w:val="both"/>
        <w:rPr>
          <w:rFonts w:asciiTheme="minorHAnsi" w:hAnsiTheme="minorHAnsi" w:cs="Arial"/>
          <w:b w:val="0"/>
          <w:i w:val="0"/>
          <w:sz w:val="24"/>
          <w:szCs w:val="24"/>
          <w:u w:val="single"/>
          <w:lang w:eastAsia="en-GB"/>
        </w:rPr>
      </w:pPr>
      <w:bookmarkStart w:id="3" w:name="_Toc219308595"/>
      <w:bookmarkStart w:id="4" w:name="_Toc347234099"/>
      <w:bookmarkStart w:id="5" w:name="_Toc347235587"/>
      <w:r w:rsidRPr="0001165E">
        <w:rPr>
          <w:rFonts w:asciiTheme="minorHAnsi" w:hAnsiTheme="minorHAnsi" w:cs="Arial"/>
          <w:b w:val="0"/>
          <w:i w:val="0"/>
          <w:sz w:val="24"/>
          <w:szCs w:val="24"/>
          <w:u w:val="single"/>
          <w:lang w:eastAsia="en-GB"/>
        </w:rPr>
        <w:t>Specific objectives</w:t>
      </w:r>
      <w:bookmarkEnd w:id="3"/>
      <w:bookmarkEnd w:id="4"/>
      <w:bookmarkEnd w:id="5"/>
    </w:p>
    <w:p w:rsidR="00AE748C" w:rsidRPr="0001165E" w:rsidRDefault="00AE748C" w:rsidP="00D10940">
      <w:pPr>
        <w:numPr>
          <w:ilvl w:val="0"/>
          <w:numId w:val="7"/>
        </w:numPr>
        <w:spacing w:after="0" w:line="360" w:lineRule="auto"/>
        <w:ind w:left="1276" w:hanging="283"/>
        <w:jc w:val="both"/>
        <w:rPr>
          <w:rFonts w:asciiTheme="minorHAnsi" w:hAnsiTheme="minorHAnsi" w:cs="Arial"/>
          <w:sz w:val="24"/>
          <w:szCs w:val="24"/>
        </w:rPr>
      </w:pPr>
      <w:r w:rsidRPr="0001165E">
        <w:rPr>
          <w:rFonts w:asciiTheme="minorHAnsi" w:hAnsiTheme="minorHAnsi" w:cs="Arial"/>
          <w:sz w:val="24"/>
          <w:szCs w:val="24"/>
        </w:rPr>
        <w:t>Identification of innovative 'good practices', innovative elements of a comprehensive approach to active and healthy ageing.</w:t>
      </w:r>
    </w:p>
    <w:p w:rsidR="00AE748C" w:rsidRPr="0001165E" w:rsidRDefault="00AE748C" w:rsidP="00D10940">
      <w:pPr>
        <w:numPr>
          <w:ilvl w:val="0"/>
          <w:numId w:val="7"/>
        </w:numPr>
        <w:spacing w:after="0" w:line="360" w:lineRule="auto"/>
        <w:ind w:left="1276" w:hanging="283"/>
        <w:jc w:val="both"/>
        <w:rPr>
          <w:rFonts w:asciiTheme="minorHAnsi" w:hAnsiTheme="minorHAnsi" w:cs="Arial"/>
          <w:sz w:val="24"/>
          <w:szCs w:val="24"/>
        </w:rPr>
      </w:pPr>
      <w:r w:rsidRPr="0001165E">
        <w:rPr>
          <w:rFonts w:asciiTheme="minorHAnsi" w:hAnsiTheme="minorHAnsi" w:cs="Arial"/>
          <w:sz w:val="24"/>
          <w:szCs w:val="24"/>
        </w:rPr>
        <w:t>Exchange and dissemination of the 'good practice' models across Europe.</w:t>
      </w:r>
    </w:p>
    <w:p w:rsidR="00AE748C" w:rsidRPr="0001165E" w:rsidRDefault="00AE748C" w:rsidP="00D10940">
      <w:pPr>
        <w:numPr>
          <w:ilvl w:val="0"/>
          <w:numId w:val="7"/>
        </w:numPr>
        <w:spacing w:after="0" w:line="360" w:lineRule="auto"/>
        <w:ind w:left="1276" w:hanging="283"/>
        <w:jc w:val="both"/>
        <w:rPr>
          <w:rFonts w:asciiTheme="minorHAnsi" w:hAnsiTheme="minorHAnsi" w:cs="Arial"/>
          <w:sz w:val="24"/>
          <w:szCs w:val="24"/>
        </w:rPr>
      </w:pPr>
      <w:r w:rsidRPr="0001165E">
        <w:rPr>
          <w:rFonts w:asciiTheme="minorHAnsi" w:hAnsiTheme="minorHAnsi" w:cs="Arial"/>
          <w:sz w:val="24"/>
          <w:szCs w:val="24"/>
        </w:rPr>
        <w:t>Support of scalability, transferability and replication of 'good practice' models: learning from small-scale initiatives/innovations as a means of fostering larger-scale policy and programme development and implementation.</w:t>
      </w:r>
    </w:p>
    <w:p w:rsidR="00AE748C" w:rsidRPr="0001165E" w:rsidRDefault="00AE748C" w:rsidP="003E013C">
      <w:pPr>
        <w:spacing w:after="0" w:line="360" w:lineRule="auto"/>
        <w:ind w:left="709" w:hanging="709"/>
        <w:jc w:val="both"/>
        <w:rPr>
          <w:rFonts w:asciiTheme="minorHAnsi" w:hAnsiTheme="minorHAnsi" w:cs="Arial"/>
          <w:sz w:val="24"/>
          <w:szCs w:val="24"/>
        </w:rPr>
      </w:pPr>
    </w:p>
    <w:p w:rsidR="004A0628" w:rsidRPr="0001165E" w:rsidRDefault="00AE748C" w:rsidP="003E013C">
      <w:pPr>
        <w:spacing w:after="0" w:line="360" w:lineRule="auto"/>
        <w:jc w:val="both"/>
        <w:rPr>
          <w:rFonts w:asciiTheme="minorHAnsi" w:hAnsiTheme="minorHAnsi" w:cs="Arial"/>
          <w:sz w:val="24"/>
          <w:szCs w:val="24"/>
        </w:rPr>
      </w:pPr>
      <w:r w:rsidRPr="0001165E">
        <w:rPr>
          <w:rFonts w:asciiTheme="minorHAnsi" w:hAnsiTheme="minorHAnsi" w:cs="Arial"/>
          <w:sz w:val="24"/>
          <w:szCs w:val="24"/>
        </w:rPr>
        <w:t>Whilst for the most part these remain valid</w:t>
      </w:r>
      <w:r w:rsidR="00CA5F0E" w:rsidRPr="0001165E">
        <w:rPr>
          <w:rFonts w:asciiTheme="minorHAnsi" w:hAnsiTheme="minorHAnsi" w:cs="Arial"/>
          <w:sz w:val="24"/>
          <w:szCs w:val="24"/>
        </w:rPr>
        <w:t>,</w:t>
      </w:r>
      <w:r w:rsidR="0082066B">
        <w:rPr>
          <w:rFonts w:asciiTheme="minorHAnsi" w:hAnsiTheme="minorHAnsi" w:cs="Arial"/>
          <w:sz w:val="24"/>
          <w:szCs w:val="24"/>
        </w:rPr>
        <w:t xml:space="preserve"> </w:t>
      </w:r>
      <w:r w:rsidRPr="0001165E">
        <w:rPr>
          <w:rFonts w:asciiTheme="minorHAnsi" w:hAnsiTheme="minorHAnsi" w:cs="Arial"/>
          <w:sz w:val="24"/>
          <w:szCs w:val="24"/>
        </w:rPr>
        <w:t xml:space="preserve">they can be enhanced to reflect the </w:t>
      </w:r>
      <w:r w:rsidR="00802902" w:rsidRPr="0001165E">
        <w:rPr>
          <w:rFonts w:asciiTheme="minorHAnsi" w:hAnsiTheme="minorHAnsi" w:cs="Arial"/>
          <w:sz w:val="24"/>
          <w:szCs w:val="24"/>
        </w:rPr>
        <w:t>characteristics of</w:t>
      </w:r>
      <w:r w:rsidRPr="0001165E">
        <w:rPr>
          <w:rFonts w:asciiTheme="minorHAnsi" w:hAnsiTheme="minorHAnsi" w:cs="Arial"/>
          <w:sz w:val="24"/>
          <w:szCs w:val="24"/>
        </w:rPr>
        <w:t xml:space="preserve"> </w:t>
      </w:r>
      <w:r w:rsidR="00386184" w:rsidRPr="0001165E">
        <w:rPr>
          <w:rFonts w:asciiTheme="minorHAnsi" w:hAnsiTheme="minorHAnsi" w:cs="Arial"/>
          <w:sz w:val="24"/>
          <w:szCs w:val="24"/>
        </w:rPr>
        <w:t>Reference Site</w:t>
      </w:r>
      <w:r w:rsidRPr="0001165E">
        <w:rPr>
          <w:rFonts w:asciiTheme="minorHAnsi" w:hAnsiTheme="minorHAnsi" w:cs="Arial"/>
          <w:sz w:val="24"/>
          <w:szCs w:val="24"/>
        </w:rPr>
        <w:t xml:space="preserve">s </w:t>
      </w:r>
      <w:r w:rsidR="00802902" w:rsidRPr="0001165E">
        <w:rPr>
          <w:rFonts w:asciiTheme="minorHAnsi" w:hAnsiTheme="minorHAnsi" w:cs="Arial"/>
          <w:sz w:val="24"/>
          <w:szCs w:val="24"/>
        </w:rPr>
        <w:t xml:space="preserve">as </w:t>
      </w:r>
      <w:r w:rsidRPr="0001165E">
        <w:rPr>
          <w:rFonts w:asciiTheme="minorHAnsi" w:hAnsiTheme="minorHAnsi" w:cs="Arial"/>
          <w:sz w:val="24"/>
          <w:szCs w:val="24"/>
        </w:rPr>
        <w:t>set out in this paper.</w:t>
      </w:r>
      <w:r w:rsidR="003E013C">
        <w:rPr>
          <w:rFonts w:asciiTheme="minorHAnsi" w:hAnsiTheme="minorHAnsi" w:cs="Arial"/>
          <w:sz w:val="24"/>
          <w:szCs w:val="24"/>
        </w:rPr>
        <w:t xml:space="preserve"> </w:t>
      </w:r>
      <w:r w:rsidR="004A0628" w:rsidRPr="0001165E">
        <w:rPr>
          <w:rFonts w:asciiTheme="minorHAnsi" w:hAnsiTheme="minorHAnsi" w:cs="Arial"/>
          <w:sz w:val="24"/>
          <w:szCs w:val="24"/>
        </w:rPr>
        <w:t xml:space="preserve">The assessment and monitoring of the Reference Sites </w:t>
      </w:r>
      <w:r w:rsidRPr="0001165E">
        <w:rPr>
          <w:rFonts w:asciiTheme="minorHAnsi" w:hAnsiTheme="minorHAnsi" w:cs="Arial"/>
          <w:sz w:val="24"/>
          <w:szCs w:val="24"/>
        </w:rPr>
        <w:t>should still</w:t>
      </w:r>
      <w:r w:rsidR="004A0628" w:rsidRPr="0001165E">
        <w:rPr>
          <w:rFonts w:asciiTheme="minorHAnsi" w:hAnsiTheme="minorHAnsi" w:cs="Arial"/>
          <w:sz w:val="24"/>
          <w:szCs w:val="24"/>
        </w:rPr>
        <w:t xml:space="preserve"> be built on a ranking system</w:t>
      </w:r>
      <w:r w:rsidRPr="0001165E">
        <w:rPr>
          <w:rFonts w:asciiTheme="minorHAnsi" w:hAnsiTheme="minorHAnsi" w:cs="Arial"/>
          <w:sz w:val="24"/>
          <w:szCs w:val="24"/>
        </w:rPr>
        <w:t xml:space="preserve"> but there should be a clear pathway for progress to a higher level</w:t>
      </w:r>
      <w:r w:rsidR="00C52B61" w:rsidRPr="0001165E">
        <w:rPr>
          <w:rFonts w:asciiTheme="minorHAnsi" w:hAnsiTheme="minorHAnsi" w:cs="Arial"/>
          <w:sz w:val="24"/>
          <w:szCs w:val="24"/>
        </w:rPr>
        <w:t xml:space="preserve"> where there is evidence of improvement</w:t>
      </w:r>
      <w:r w:rsidR="00581674" w:rsidRPr="0001165E">
        <w:rPr>
          <w:rFonts w:asciiTheme="minorHAnsi" w:hAnsiTheme="minorHAnsi" w:cs="Arial"/>
          <w:sz w:val="24"/>
          <w:szCs w:val="24"/>
        </w:rPr>
        <w:t xml:space="preserve"> against the criteria</w:t>
      </w:r>
      <w:r w:rsidRPr="0001165E">
        <w:rPr>
          <w:rFonts w:asciiTheme="minorHAnsi" w:hAnsiTheme="minorHAnsi" w:cs="Arial"/>
          <w:sz w:val="24"/>
          <w:szCs w:val="24"/>
        </w:rPr>
        <w:t xml:space="preserve">, or </w:t>
      </w:r>
      <w:r w:rsidR="0041351C" w:rsidRPr="0001165E">
        <w:rPr>
          <w:rFonts w:asciiTheme="minorHAnsi" w:hAnsiTheme="minorHAnsi" w:cs="Arial"/>
          <w:sz w:val="24"/>
          <w:szCs w:val="24"/>
        </w:rPr>
        <w:t xml:space="preserve">downgrading </w:t>
      </w:r>
      <w:r w:rsidR="00C52B61" w:rsidRPr="0001165E">
        <w:rPr>
          <w:rFonts w:asciiTheme="minorHAnsi" w:hAnsiTheme="minorHAnsi" w:cs="Arial"/>
          <w:sz w:val="24"/>
          <w:szCs w:val="24"/>
        </w:rPr>
        <w:t xml:space="preserve">to </w:t>
      </w:r>
      <w:r w:rsidRPr="0001165E">
        <w:rPr>
          <w:rFonts w:asciiTheme="minorHAnsi" w:hAnsiTheme="minorHAnsi" w:cs="Arial"/>
          <w:sz w:val="24"/>
          <w:szCs w:val="24"/>
        </w:rPr>
        <w:t>a lower level</w:t>
      </w:r>
      <w:r w:rsidR="00C52B61" w:rsidRPr="0001165E">
        <w:rPr>
          <w:rFonts w:asciiTheme="minorHAnsi" w:hAnsiTheme="minorHAnsi" w:cs="Arial"/>
          <w:sz w:val="24"/>
          <w:szCs w:val="24"/>
        </w:rPr>
        <w:t xml:space="preserve"> where a </w:t>
      </w:r>
      <w:r w:rsidR="00386184" w:rsidRPr="0001165E">
        <w:rPr>
          <w:rFonts w:asciiTheme="minorHAnsi" w:hAnsiTheme="minorHAnsi" w:cs="Arial"/>
          <w:sz w:val="24"/>
          <w:szCs w:val="24"/>
        </w:rPr>
        <w:t>Reference Site</w:t>
      </w:r>
      <w:r w:rsidR="00C52B61" w:rsidRPr="0001165E">
        <w:rPr>
          <w:rFonts w:asciiTheme="minorHAnsi" w:hAnsiTheme="minorHAnsi" w:cs="Arial"/>
          <w:sz w:val="24"/>
          <w:szCs w:val="24"/>
        </w:rPr>
        <w:t xml:space="preserve"> demonstrates a lack of continuous commitment</w:t>
      </w:r>
      <w:r w:rsidR="004A0628" w:rsidRPr="0001165E">
        <w:rPr>
          <w:rFonts w:asciiTheme="minorHAnsi" w:hAnsiTheme="minorHAnsi" w:cs="Arial"/>
          <w:sz w:val="24"/>
          <w:szCs w:val="24"/>
        </w:rPr>
        <w:t xml:space="preserve">. By using this tool it will be possible to rank the </w:t>
      </w:r>
      <w:r w:rsidR="00386184" w:rsidRPr="0001165E">
        <w:rPr>
          <w:rFonts w:asciiTheme="minorHAnsi" w:hAnsiTheme="minorHAnsi" w:cs="Arial"/>
          <w:sz w:val="24"/>
          <w:szCs w:val="24"/>
        </w:rPr>
        <w:t>Reference Site</w:t>
      </w:r>
      <w:r w:rsidR="00C52B61" w:rsidRPr="0001165E">
        <w:rPr>
          <w:rFonts w:asciiTheme="minorHAnsi" w:hAnsiTheme="minorHAnsi" w:cs="Arial"/>
          <w:sz w:val="24"/>
          <w:szCs w:val="24"/>
        </w:rPr>
        <w:t>s</w:t>
      </w:r>
      <w:r w:rsidR="004A0628" w:rsidRPr="0001165E">
        <w:rPr>
          <w:rFonts w:asciiTheme="minorHAnsi" w:hAnsiTheme="minorHAnsi" w:cs="Arial"/>
          <w:sz w:val="24"/>
          <w:szCs w:val="24"/>
        </w:rPr>
        <w:t xml:space="preserve"> in relation to performance. As the </w:t>
      </w:r>
      <w:r w:rsidR="00386184" w:rsidRPr="0001165E">
        <w:rPr>
          <w:rFonts w:asciiTheme="minorHAnsi" w:hAnsiTheme="minorHAnsi" w:cs="Arial"/>
          <w:sz w:val="24"/>
          <w:szCs w:val="24"/>
        </w:rPr>
        <w:t>Reference Site</w:t>
      </w:r>
      <w:r w:rsidR="004A0628" w:rsidRPr="0001165E">
        <w:rPr>
          <w:rFonts w:asciiTheme="minorHAnsi" w:hAnsiTheme="minorHAnsi" w:cs="Arial"/>
          <w:sz w:val="24"/>
          <w:szCs w:val="24"/>
        </w:rPr>
        <w:t xml:space="preserve"> approach is built on the concept of continuous improvement, the self</w:t>
      </w:r>
      <w:r w:rsidR="0041351C" w:rsidRPr="0001165E">
        <w:rPr>
          <w:rFonts w:asciiTheme="minorHAnsi" w:hAnsiTheme="minorHAnsi" w:cs="Arial"/>
          <w:sz w:val="24"/>
          <w:szCs w:val="24"/>
        </w:rPr>
        <w:t>-</w:t>
      </w:r>
      <w:r w:rsidR="00886277" w:rsidRPr="0001165E">
        <w:rPr>
          <w:rFonts w:asciiTheme="minorHAnsi" w:hAnsiTheme="minorHAnsi" w:cs="Arial"/>
          <w:sz w:val="24"/>
          <w:szCs w:val="24"/>
        </w:rPr>
        <w:t xml:space="preserve">assessment tool can </w:t>
      </w:r>
      <w:r w:rsidR="00C52B61" w:rsidRPr="0001165E">
        <w:rPr>
          <w:rFonts w:asciiTheme="minorHAnsi" w:hAnsiTheme="minorHAnsi" w:cs="Arial"/>
          <w:sz w:val="24"/>
          <w:szCs w:val="24"/>
        </w:rPr>
        <w:t xml:space="preserve">also </w:t>
      </w:r>
      <w:r w:rsidR="00886277" w:rsidRPr="0001165E">
        <w:rPr>
          <w:rFonts w:asciiTheme="minorHAnsi" w:hAnsiTheme="minorHAnsi" w:cs="Arial"/>
          <w:sz w:val="24"/>
          <w:szCs w:val="24"/>
        </w:rPr>
        <w:t xml:space="preserve">be used by </w:t>
      </w:r>
      <w:r w:rsidR="00386184" w:rsidRPr="0001165E">
        <w:rPr>
          <w:rFonts w:asciiTheme="minorHAnsi" w:hAnsiTheme="minorHAnsi" w:cs="Arial"/>
          <w:sz w:val="24"/>
          <w:szCs w:val="24"/>
        </w:rPr>
        <w:t>Reference Site</w:t>
      </w:r>
      <w:r w:rsidR="00886277" w:rsidRPr="0001165E">
        <w:rPr>
          <w:rFonts w:asciiTheme="minorHAnsi" w:hAnsiTheme="minorHAnsi" w:cs="Arial"/>
          <w:sz w:val="24"/>
          <w:szCs w:val="24"/>
        </w:rPr>
        <w:t xml:space="preserve">s, and candidate </w:t>
      </w:r>
      <w:r w:rsidR="00386184" w:rsidRPr="0001165E">
        <w:rPr>
          <w:rFonts w:asciiTheme="minorHAnsi" w:hAnsiTheme="minorHAnsi" w:cs="Arial"/>
          <w:sz w:val="24"/>
          <w:szCs w:val="24"/>
        </w:rPr>
        <w:t>Reference Site</w:t>
      </w:r>
      <w:r w:rsidR="00886277" w:rsidRPr="0001165E">
        <w:rPr>
          <w:rFonts w:asciiTheme="minorHAnsi" w:hAnsiTheme="minorHAnsi" w:cs="Arial"/>
          <w:sz w:val="24"/>
          <w:szCs w:val="24"/>
        </w:rPr>
        <w:t>s,</w:t>
      </w:r>
      <w:r w:rsidR="004A0628" w:rsidRPr="0001165E">
        <w:rPr>
          <w:rFonts w:asciiTheme="minorHAnsi" w:hAnsiTheme="minorHAnsi" w:cs="Arial"/>
          <w:sz w:val="24"/>
          <w:szCs w:val="24"/>
        </w:rPr>
        <w:t xml:space="preserve"> as a strategic dialogue tool to support regional improvement processes within the entire stakeholder </w:t>
      </w:r>
      <w:r w:rsidR="00886277" w:rsidRPr="0001165E">
        <w:rPr>
          <w:rFonts w:asciiTheme="minorHAnsi" w:hAnsiTheme="minorHAnsi" w:cs="Arial"/>
          <w:sz w:val="24"/>
          <w:szCs w:val="24"/>
        </w:rPr>
        <w:t>partnership</w:t>
      </w:r>
      <w:r w:rsidR="004A0628" w:rsidRPr="0001165E">
        <w:rPr>
          <w:rFonts w:asciiTheme="minorHAnsi" w:hAnsiTheme="minorHAnsi" w:cs="Arial"/>
          <w:sz w:val="24"/>
          <w:szCs w:val="24"/>
        </w:rPr>
        <w:t>.</w:t>
      </w:r>
    </w:p>
    <w:p w:rsidR="007E5FD9" w:rsidRPr="0001165E" w:rsidRDefault="007E5FD9" w:rsidP="003E013C">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The proposed </w:t>
      </w:r>
      <w:r w:rsidR="00021837">
        <w:rPr>
          <w:rFonts w:asciiTheme="minorHAnsi" w:hAnsiTheme="minorHAnsi" w:cs="Arial"/>
          <w:sz w:val="24"/>
          <w:szCs w:val="24"/>
        </w:rPr>
        <w:t>Self-</w:t>
      </w:r>
      <w:r w:rsidRPr="0001165E">
        <w:rPr>
          <w:rFonts w:asciiTheme="minorHAnsi" w:hAnsiTheme="minorHAnsi" w:cs="Arial"/>
          <w:sz w:val="24"/>
          <w:szCs w:val="24"/>
        </w:rPr>
        <w:t xml:space="preserve">Assessment </w:t>
      </w:r>
      <w:r w:rsidR="00816868">
        <w:rPr>
          <w:rFonts w:asciiTheme="minorHAnsi" w:hAnsiTheme="minorHAnsi" w:cs="Arial"/>
          <w:sz w:val="24"/>
          <w:szCs w:val="24"/>
        </w:rPr>
        <w:t>Questionnaire</w:t>
      </w:r>
      <w:r w:rsidRPr="0001165E">
        <w:rPr>
          <w:rFonts w:asciiTheme="minorHAnsi" w:hAnsiTheme="minorHAnsi" w:cs="Arial"/>
          <w:sz w:val="24"/>
          <w:szCs w:val="24"/>
        </w:rPr>
        <w:t xml:space="preserve"> is set out on the following pages</w:t>
      </w:r>
      <w:r w:rsidR="001121E8" w:rsidRPr="0001165E">
        <w:rPr>
          <w:rFonts w:asciiTheme="minorHAnsi" w:hAnsiTheme="minorHAnsi" w:cs="Arial"/>
          <w:sz w:val="24"/>
          <w:szCs w:val="24"/>
        </w:rPr>
        <w:t xml:space="preserve"> along with a template Improvement Plan</w:t>
      </w:r>
      <w:r w:rsidRPr="0001165E">
        <w:rPr>
          <w:rFonts w:asciiTheme="minorHAnsi" w:hAnsiTheme="minorHAnsi" w:cs="Arial"/>
          <w:sz w:val="24"/>
          <w:szCs w:val="24"/>
        </w:rPr>
        <w:t>.</w:t>
      </w:r>
    </w:p>
    <w:p w:rsidR="00291AD9" w:rsidRDefault="007E5FD9" w:rsidP="00407553">
      <w:pPr>
        <w:spacing w:after="0" w:line="360" w:lineRule="auto"/>
        <w:ind w:left="567" w:hanging="567"/>
        <w:rPr>
          <w:rFonts w:ascii="Arial" w:hAnsi="Arial" w:cs="Arial"/>
          <w:b/>
          <w:sz w:val="24"/>
          <w:szCs w:val="24"/>
        </w:rPr>
      </w:pPr>
      <w:r>
        <w:rPr>
          <w:rFonts w:ascii="Arial" w:hAnsi="Arial" w:cs="Arial"/>
          <w:b/>
          <w:sz w:val="24"/>
          <w:szCs w:val="24"/>
        </w:rPr>
        <w:br w:type="page"/>
      </w:r>
    </w:p>
    <w:p w:rsidR="00291AD9" w:rsidRDefault="00291AD9" w:rsidP="00407553">
      <w:pPr>
        <w:spacing w:after="0" w:line="360" w:lineRule="auto"/>
        <w:ind w:left="567" w:hanging="567"/>
        <w:rPr>
          <w:rFonts w:ascii="Arial" w:hAnsi="Arial" w:cs="Arial"/>
          <w:b/>
          <w:sz w:val="24"/>
          <w:szCs w:val="24"/>
        </w:rPr>
      </w:pPr>
    </w:p>
    <w:p w:rsidR="00291AD9" w:rsidRDefault="00291AD9" w:rsidP="00407553">
      <w:pPr>
        <w:spacing w:after="0" w:line="360" w:lineRule="auto"/>
        <w:ind w:left="567" w:hanging="567"/>
        <w:rPr>
          <w:rFonts w:ascii="Arial" w:hAnsi="Arial" w:cs="Arial"/>
          <w:b/>
          <w:sz w:val="24"/>
          <w:szCs w:val="24"/>
        </w:rPr>
      </w:pPr>
    </w:p>
    <w:p w:rsidR="00D870A0" w:rsidRDefault="00D870A0" w:rsidP="00407553">
      <w:pPr>
        <w:spacing w:after="0" w:line="240" w:lineRule="auto"/>
        <w:rPr>
          <w:rFonts w:ascii="Arial" w:hAnsi="Arial" w:cs="Arial"/>
          <w:b/>
          <w:color w:val="0070C0"/>
          <w:sz w:val="80"/>
          <w:szCs w:val="80"/>
        </w:rPr>
      </w:pPr>
      <w:r>
        <w:rPr>
          <w:rFonts w:ascii="Arial" w:hAnsi="Arial" w:cs="Arial"/>
          <w:b/>
          <w:color w:val="0070C0"/>
          <w:sz w:val="80"/>
          <w:szCs w:val="80"/>
        </w:rPr>
        <w:t>II. Self-</w:t>
      </w:r>
      <w:r w:rsidR="00291AD9" w:rsidRPr="0001165E">
        <w:rPr>
          <w:rFonts w:ascii="Arial" w:hAnsi="Arial" w:cs="Arial"/>
          <w:b/>
          <w:color w:val="0070C0"/>
          <w:sz w:val="80"/>
          <w:szCs w:val="80"/>
        </w:rPr>
        <w:t xml:space="preserve">Assessment </w:t>
      </w:r>
      <w:r w:rsidR="00407553">
        <w:rPr>
          <w:rFonts w:ascii="Arial" w:hAnsi="Arial" w:cs="Arial"/>
          <w:b/>
          <w:color w:val="0070C0"/>
          <w:sz w:val="80"/>
          <w:szCs w:val="80"/>
        </w:rPr>
        <w:t>Questionnaire</w:t>
      </w:r>
    </w:p>
    <w:p w:rsidR="00291AD9" w:rsidRPr="0001165E" w:rsidRDefault="00291AD9" w:rsidP="00407553">
      <w:pPr>
        <w:spacing w:after="0" w:line="240" w:lineRule="auto"/>
        <w:rPr>
          <w:rFonts w:ascii="Arial" w:hAnsi="Arial" w:cs="Arial"/>
          <w:b/>
          <w:color w:val="0070C0"/>
          <w:sz w:val="80"/>
          <w:szCs w:val="80"/>
        </w:rPr>
      </w:pPr>
    </w:p>
    <w:p w:rsidR="00291AD9" w:rsidRDefault="00291AD9" w:rsidP="00407553">
      <w:pPr>
        <w:spacing w:after="0" w:line="240" w:lineRule="auto"/>
        <w:rPr>
          <w:rFonts w:ascii="Arial" w:hAnsi="Arial" w:cs="Arial"/>
          <w:b/>
          <w:sz w:val="24"/>
          <w:szCs w:val="24"/>
        </w:rPr>
      </w:pPr>
      <w:r>
        <w:rPr>
          <w:rFonts w:ascii="Arial" w:hAnsi="Arial" w:cs="Arial"/>
          <w:b/>
          <w:sz w:val="24"/>
          <w:szCs w:val="24"/>
        </w:rPr>
        <w:br w:type="page"/>
      </w:r>
    </w:p>
    <w:p w:rsidR="00D870A0" w:rsidRPr="00C833F6" w:rsidRDefault="00C833F6" w:rsidP="00C833F6">
      <w:pPr>
        <w:jc w:val="center"/>
        <w:rPr>
          <w:b/>
          <w:color w:val="0070C0"/>
          <w:sz w:val="32"/>
          <w:lang w:eastAsia="en-GB"/>
        </w:rPr>
      </w:pPr>
      <w:r w:rsidRPr="00C833F6">
        <w:rPr>
          <w:b/>
          <w:color w:val="0070C0"/>
          <w:sz w:val="32"/>
          <w:lang w:eastAsia="en-GB"/>
        </w:rPr>
        <w:lastRenderedPageBreak/>
        <w:t xml:space="preserve">TO BE COMPLETED ONLINE AT </w:t>
      </w:r>
      <w:hyperlink r:id="rId15" w:history="1">
        <w:r w:rsidRPr="00C833F6">
          <w:rPr>
            <w:rStyle w:val="Hyperlink"/>
            <w:b/>
            <w:color w:val="0070C0"/>
            <w:sz w:val="32"/>
          </w:rPr>
          <w:t>http://www.scale-aha.eu/home/</w:t>
        </w:r>
      </w:hyperlink>
      <w:r w:rsidRPr="00C833F6">
        <w:rPr>
          <w:b/>
          <w:color w:val="0070C0"/>
          <w:sz w:val="32"/>
        </w:rPr>
        <w:t xml:space="preserve"> </w:t>
      </w:r>
    </w:p>
    <w:p w:rsidR="00D870A0" w:rsidRPr="005E3CB8" w:rsidRDefault="00D870A0" w:rsidP="00407553">
      <w:pPr>
        <w:rPr>
          <w:b/>
          <w:sz w:val="28"/>
        </w:rPr>
      </w:pPr>
      <w:r>
        <w:rPr>
          <w:b/>
          <w:sz w:val="28"/>
        </w:rPr>
        <w:t xml:space="preserve">SELF-ASSESSMENT </w:t>
      </w:r>
      <w:r w:rsidR="00407553">
        <w:rPr>
          <w:b/>
          <w:sz w:val="28"/>
        </w:rPr>
        <w:t xml:space="preserve">QUESTIONNAIRE - </w:t>
      </w:r>
      <w:r w:rsidRPr="005E3CB8">
        <w:rPr>
          <w:b/>
          <w:sz w:val="28"/>
        </w:rPr>
        <w:t xml:space="preserve">SECTION 1 </w:t>
      </w:r>
      <w:r w:rsidR="00407553">
        <w:rPr>
          <w:b/>
          <w:sz w:val="28"/>
        </w:rPr>
        <w:t>–</w:t>
      </w:r>
      <w:r w:rsidRPr="005E3CB8">
        <w:rPr>
          <w:b/>
          <w:sz w:val="28"/>
        </w:rPr>
        <w:t xml:space="preserve"> </w:t>
      </w:r>
      <w:r w:rsidR="00407553">
        <w:rPr>
          <w:b/>
          <w:sz w:val="28"/>
        </w:rPr>
        <w:t>"</w:t>
      </w:r>
      <w:r w:rsidRPr="005E3CB8">
        <w:rPr>
          <w:b/>
          <w:sz w:val="28"/>
        </w:rPr>
        <w:t>ABOUT YOU</w:t>
      </w:r>
      <w:r w:rsidR="00407553">
        <w:rPr>
          <w:b/>
          <w:sz w:val="28"/>
        </w:rPr>
        <w:t>"</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2136"/>
        <w:gridCol w:w="3216"/>
      </w:tblGrid>
      <w:tr w:rsidR="00D870A0" w:rsidTr="00D870A0">
        <w:trPr>
          <w:jc w:val="center"/>
        </w:trPr>
        <w:tc>
          <w:tcPr>
            <w:tcW w:w="8568" w:type="dxa"/>
            <w:gridSpan w:val="3"/>
            <w:shd w:val="clear" w:color="auto" w:fill="D9D9D9"/>
            <w:vAlign w:val="center"/>
          </w:tcPr>
          <w:p w:rsidR="00D870A0" w:rsidRPr="000E77D7" w:rsidRDefault="00D870A0" w:rsidP="00407553">
            <w:pPr>
              <w:spacing w:before="120" w:after="120" w:line="240" w:lineRule="auto"/>
              <w:rPr>
                <w:rFonts w:cs="Calibri"/>
                <w:b/>
                <w:sz w:val="24"/>
                <w:szCs w:val="24"/>
              </w:rPr>
            </w:pPr>
            <w:r w:rsidRPr="000E77D7">
              <w:rPr>
                <w:rFonts w:cs="Calibri"/>
                <w:b/>
                <w:sz w:val="24"/>
                <w:szCs w:val="24"/>
              </w:rPr>
              <w:t>About your organisation/institution</w:t>
            </w:r>
          </w:p>
        </w:tc>
      </w:tr>
      <w:tr w:rsidR="00D870A0" w:rsidTr="00D870A0">
        <w:trPr>
          <w:trHeight w:val="640"/>
          <w:jc w:val="center"/>
        </w:trPr>
        <w:tc>
          <w:tcPr>
            <w:tcW w:w="3216" w:type="dxa"/>
            <w:shd w:val="clear" w:color="auto" w:fill="D9D9D9"/>
            <w:vAlign w:val="center"/>
          </w:tcPr>
          <w:p w:rsidR="00D870A0" w:rsidRPr="000E77D7" w:rsidRDefault="00D870A0" w:rsidP="00407553">
            <w:pPr>
              <w:spacing w:after="0" w:line="240" w:lineRule="auto"/>
              <w:rPr>
                <w:rFonts w:cs="Calibri"/>
              </w:rPr>
            </w:pPr>
            <w:r w:rsidRPr="000E77D7">
              <w:rPr>
                <w:rFonts w:cs="Calibri"/>
              </w:rPr>
              <w:t>Organisation name</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r w:rsidRPr="000E77D7">
              <w:rPr>
                <w:rFonts w:cs="Calibri"/>
              </w:rPr>
              <w:t>Your Name</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r w:rsidRPr="000E77D7">
              <w:rPr>
                <w:rFonts w:cs="Calibri"/>
              </w:rPr>
              <w:t xml:space="preserve">Your address </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r w:rsidRPr="000E77D7">
              <w:rPr>
                <w:rFonts w:cs="Calibri"/>
              </w:rPr>
              <w:t>Your e-mail address</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r w:rsidRPr="000E77D7">
              <w:rPr>
                <w:rFonts w:cs="Calibri"/>
              </w:rPr>
              <w:t>Member State</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r w:rsidRPr="000E77D7">
              <w:rPr>
                <w:rFonts w:cs="Calibri"/>
              </w:rPr>
              <w:t>Please describe your organisation and core activities</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r w:rsidRPr="000E77D7">
              <w:rPr>
                <w:rFonts w:cs="Calibri"/>
              </w:rPr>
              <w:t>Geographical coverage</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r w:rsidRPr="000E77D7">
              <w:rPr>
                <w:rFonts w:cs="Calibri"/>
              </w:rPr>
              <w:t>Population coverage (patients</w:t>
            </w:r>
            <w:r>
              <w:rPr>
                <w:rFonts w:cs="Calibri"/>
              </w:rPr>
              <w:t xml:space="preserve"> or users</w:t>
            </w:r>
            <w:r w:rsidRPr="000E77D7">
              <w:rPr>
                <w:rFonts w:cs="Calibri"/>
              </w:rPr>
              <w:t>: disease / number?)</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r w:rsidRPr="000E77D7">
              <w:rPr>
                <w:rFonts w:cs="Calibri"/>
              </w:rPr>
              <w:t>Coalition coverage (Partners)</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8568" w:type="dxa"/>
            <w:gridSpan w:val="3"/>
            <w:shd w:val="clear" w:color="auto" w:fill="D9D9D9"/>
            <w:vAlign w:val="center"/>
          </w:tcPr>
          <w:p w:rsidR="00D870A0" w:rsidRPr="000E77D7" w:rsidRDefault="00D870A0" w:rsidP="00407553">
            <w:pPr>
              <w:spacing w:before="120" w:after="120" w:line="240" w:lineRule="auto"/>
              <w:rPr>
                <w:rFonts w:cs="Calibri"/>
                <w:b/>
              </w:rPr>
            </w:pPr>
            <w:r w:rsidRPr="000E77D7">
              <w:rPr>
                <w:rFonts w:cs="Calibri"/>
                <w:b/>
                <w:sz w:val="24"/>
                <w:szCs w:val="24"/>
              </w:rPr>
              <w:t>Your region</w:t>
            </w: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r w:rsidRPr="000E77D7">
              <w:rPr>
                <w:rFonts w:cs="Calibri"/>
              </w:rPr>
              <w:t>Region Name (NUTS 2)</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r w:rsidRPr="000E77D7">
              <w:rPr>
                <w:rFonts w:cs="Calibri"/>
              </w:rPr>
              <w:t>Number of inhabitants</w:t>
            </w:r>
          </w:p>
        </w:tc>
        <w:tc>
          <w:tcPr>
            <w:tcW w:w="5352" w:type="dxa"/>
            <w:gridSpan w:val="2"/>
            <w:vAlign w:val="center"/>
          </w:tcPr>
          <w:p w:rsidR="00D870A0" w:rsidRPr="000E77D7" w:rsidRDefault="00D870A0" w:rsidP="00407553">
            <w:pPr>
              <w:spacing w:after="0" w:line="240" w:lineRule="auto"/>
              <w:rPr>
                <w:rFonts w:cs="Calibri"/>
                <w:i/>
                <w:sz w:val="16"/>
                <w:szCs w:val="16"/>
              </w:rPr>
            </w:pPr>
            <w:r w:rsidRPr="000E77D7">
              <w:rPr>
                <w:rFonts w:cs="Calibri"/>
                <w:i/>
                <w:sz w:val="16"/>
                <w:szCs w:val="16"/>
              </w:rPr>
              <w:t xml:space="preserve"> </w:t>
            </w: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r w:rsidRPr="000E77D7">
              <w:rPr>
                <w:rFonts w:cs="Calibri"/>
              </w:rPr>
              <w:t xml:space="preserve">Indicators of relevance, e.g. on health workforce, expenditures </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r>
              <w:rPr>
                <w:rFonts w:cs="Calibri"/>
              </w:rPr>
              <w:t>Other</w:t>
            </w:r>
            <w:r w:rsidRPr="000E77D7">
              <w:rPr>
                <w:rFonts w:cs="Calibri"/>
              </w:rPr>
              <w:t xml:space="preserve"> reference sites from the region/country</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8568" w:type="dxa"/>
            <w:gridSpan w:val="3"/>
            <w:shd w:val="clear" w:color="auto" w:fill="D9D9D9"/>
            <w:vAlign w:val="center"/>
          </w:tcPr>
          <w:p w:rsidR="00D870A0" w:rsidRPr="000E77D7" w:rsidRDefault="00D870A0" w:rsidP="00407553">
            <w:pPr>
              <w:spacing w:before="120" w:after="120" w:line="240" w:lineRule="auto"/>
              <w:rPr>
                <w:rFonts w:cs="Calibri"/>
                <w:b/>
              </w:rPr>
            </w:pPr>
            <w:r w:rsidRPr="000E77D7">
              <w:rPr>
                <w:rFonts w:cs="Calibri"/>
                <w:b/>
                <w:sz w:val="24"/>
                <w:szCs w:val="24"/>
              </w:rPr>
              <w:t>Your participation in the Partnership</w:t>
            </w:r>
          </w:p>
        </w:tc>
      </w:tr>
      <w:tr w:rsidR="00D870A0" w:rsidTr="00D870A0">
        <w:trPr>
          <w:jc w:val="center"/>
        </w:trPr>
        <w:tc>
          <w:tcPr>
            <w:tcW w:w="3216" w:type="dxa"/>
            <w:shd w:val="clear" w:color="auto" w:fill="D9D9D9"/>
            <w:vAlign w:val="center"/>
          </w:tcPr>
          <w:p w:rsidR="00D870A0" w:rsidRDefault="00D870A0" w:rsidP="00407553">
            <w:pPr>
              <w:spacing w:after="0" w:line="240" w:lineRule="auto"/>
              <w:rPr>
                <w:rFonts w:cs="Calibri"/>
              </w:rPr>
            </w:pP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3216" w:type="dxa"/>
            <w:shd w:val="clear" w:color="auto" w:fill="D9D9D9"/>
            <w:vAlign w:val="center"/>
          </w:tcPr>
          <w:p w:rsidR="00D870A0" w:rsidRDefault="00D870A0" w:rsidP="00407553">
            <w:pPr>
              <w:spacing w:after="0" w:line="240" w:lineRule="auto"/>
              <w:rPr>
                <w:rFonts w:cs="Calibri"/>
              </w:rPr>
            </w:pPr>
            <w:r>
              <w:rPr>
                <w:rFonts w:cs="Calibri"/>
              </w:rPr>
              <w:t>Have you been awarded Reference Site status before?</w:t>
            </w:r>
          </w:p>
          <w:p w:rsidR="00D870A0" w:rsidRDefault="00D870A0" w:rsidP="00407553">
            <w:pPr>
              <w:spacing w:after="0" w:line="240" w:lineRule="auto"/>
              <w:rPr>
                <w:rFonts w:cs="Calibri"/>
              </w:rPr>
            </w:pPr>
            <w:r>
              <w:rPr>
                <w:rFonts w:cs="Calibri"/>
              </w:rPr>
              <w:t>If yes, please indicate the number of awarded stars.</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r>
              <w:rPr>
                <w:rFonts w:cs="Calibri"/>
              </w:rPr>
              <w:t xml:space="preserve">Please list any EIP Action Group </w:t>
            </w:r>
            <w:r w:rsidRPr="000E77D7">
              <w:rPr>
                <w:rFonts w:cs="Calibri"/>
              </w:rPr>
              <w:t xml:space="preserve">Commitments </w:t>
            </w:r>
            <w:r>
              <w:rPr>
                <w:rFonts w:cs="Calibri"/>
              </w:rPr>
              <w:t xml:space="preserve">that you plan to submit for 2016-2018 </w:t>
            </w:r>
            <w:r w:rsidRPr="000E77D7">
              <w:rPr>
                <w:rFonts w:cs="Calibri"/>
              </w:rPr>
              <w:t xml:space="preserve">from the </w:t>
            </w:r>
            <w:r>
              <w:rPr>
                <w:rFonts w:cs="Calibri"/>
              </w:rPr>
              <w:t>o</w:t>
            </w:r>
            <w:r w:rsidRPr="000E77D7">
              <w:rPr>
                <w:rFonts w:cs="Calibri"/>
              </w:rPr>
              <w:t>rganisation/institution, and which specific action</w:t>
            </w:r>
            <w:r>
              <w:rPr>
                <w:rFonts w:cs="Calibri"/>
              </w:rPr>
              <w:t>(s), will support those commitments.</w:t>
            </w: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jc w:val="center"/>
        </w:trPr>
        <w:tc>
          <w:tcPr>
            <w:tcW w:w="3216" w:type="dxa"/>
            <w:shd w:val="clear" w:color="auto" w:fill="D9D9D9"/>
            <w:vAlign w:val="center"/>
          </w:tcPr>
          <w:p w:rsidR="00D870A0" w:rsidRPr="000E77D7" w:rsidRDefault="00D870A0" w:rsidP="00407553">
            <w:pPr>
              <w:spacing w:after="0" w:line="240" w:lineRule="auto"/>
              <w:rPr>
                <w:rFonts w:cs="Calibri"/>
              </w:rPr>
            </w:pPr>
          </w:p>
        </w:tc>
        <w:tc>
          <w:tcPr>
            <w:tcW w:w="5352" w:type="dxa"/>
            <w:gridSpan w:val="2"/>
            <w:vAlign w:val="center"/>
          </w:tcPr>
          <w:p w:rsidR="00D870A0" w:rsidRPr="000E77D7" w:rsidRDefault="00D870A0" w:rsidP="00407553">
            <w:pPr>
              <w:spacing w:after="0" w:line="240" w:lineRule="auto"/>
              <w:rPr>
                <w:rFonts w:cs="Calibri"/>
                <w:i/>
                <w:sz w:val="16"/>
                <w:szCs w:val="16"/>
              </w:rPr>
            </w:pPr>
          </w:p>
        </w:tc>
      </w:tr>
      <w:tr w:rsidR="00D870A0" w:rsidTr="00D870A0">
        <w:trPr>
          <w:gridAfter w:val="1"/>
          <w:wAfter w:w="3216" w:type="dxa"/>
          <w:jc w:val="center"/>
        </w:trPr>
        <w:tc>
          <w:tcPr>
            <w:tcW w:w="5352" w:type="dxa"/>
            <w:gridSpan w:val="2"/>
            <w:vAlign w:val="center"/>
          </w:tcPr>
          <w:p w:rsidR="00D870A0" w:rsidRPr="000E77D7" w:rsidRDefault="00D870A0" w:rsidP="00407553">
            <w:pPr>
              <w:spacing w:after="0" w:line="240" w:lineRule="auto"/>
              <w:rPr>
                <w:rFonts w:cs="Calibri"/>
                <w:i/>
                <w:sz w:val="16"/>
                <w:szCs w:val="16"/>
              </w:rPr>
            </w:pPr>
          </w:p>
        </w:tc>
      </w:tr>
    </w:tbl>
    <w:p w:rsidR="00D870A0" w:rsidRDefault="00D870A0" w:rsidP="00407553">
      <w:pPr>
        <w:pStyle w:val="ColorfulList-Accent11"/>
        <w:spacing w:after="240" w:line="360" w:lineRule="auto"/>
        <w:ind w:left="0"/>
        <w:rPr>
          <w:rFonts w:cs="Calibri"/>
          <w:b/>
        </w:rPr>
        <w:sectPr w:rsidR="00D870A0" w:rsidSect="00D870A0">
          <w:headerReference w:type="default" r:id="rId16"/>
          <w:footerReference w:type="default" r:id="rId17"/>
          <w:pgSz w:w="11906" w:h="16838"/>
          <w:pgMar w:top="1417" w:right="1417" w:bottom="1417" w:left="1417" w:header="708" w:footer="708" w:gutter="0"/>
          <w:cols w:space="708"/>
          <w:docGrid w:linePitch="360"/>
        </w:sectPr>
      </w:pPr>
    </w:p>
    <w:p w:rsidR="00D870A0" w:rsidRPr="00407553" w:rsidRDefault="00407553" w:rsidP="00407553">
      <w:pPr>
        <w:rPr>
          <w:b/>
          <w:sz w:val="28"/>
        </w:rPr>
      </w:pPr>
      <w:r w:rsidRPr="00407553">
        <w:rPr>
          <w:b/>
          <w:sz w:val="28"/>
        </w:rPr>
        <w:lastRenderedPageBreak/>
        <w:t>SELF-ASSESSMENT</w:t>
      </w:r>
      <w:r w:rsidR="00D870A0" w:rsidRPr="00407553">
        <w:rPr>
          <w:b/>
          <w:sz w:val="28"/>
        </w:rPr>
        <w:t xml:space="preserve"> </w:t>
      </w:r>
      <w:r>
        <w:rPr>
          <w:b/>
          <w:sz w:val="28"/>
        </w:rPr>
        <w:t>QUESTIONNAIRE - SECTION</w:t>
      </w:r>
      <w:r w:rsidR="00D870A0" w:rsidRPr="00407553">
        <w:rPr>
          <w:b/>
          <w:sz w:val="28"/>
        </w:rPr>
        <w:t xml:space="preserve"> 2 </w:t>
      </w:r>
      <w:r>
        <w:rPr>
          <w:b/>
          <w:sz w:val="28"/>
        </w:rPr>
        <w:t>–</w:t>
      </w:r>
      <w:r w:rsidR="00D870A0" w:rsidRPr="00407553">
        <w:rPr>
          <w:b/>
          <w:sz w:val="28"/>
        </w:rPr>
        <w:t xml:space="preserve"> </w:t>
      </w:r>
      <w:r>
        <w:rPr>
          <w:b/>
          <w:sz w:val="28"/>
        </w:rPr>
        <w:t>"</w:t>
      </w:r>
      <w:r w:rsidR="00D870A0" w:rsidRPr="00407553">
        <w:rPr>
          <w:b/>
          <w:sz w:val="28"/>
        </w:rPr>
        <w:t>YOUR ACTIVITIES</w:t>
      </w:r>
      <w:r>
        <w:rPr>
          <w:b/>
          <w:sz w:val="28"/>
        </w:rPr>
        <w:t>"</w:t>
      </w:r>
    </w:p>
    <w:tbl>
      <w:tblPr>
        <w:tblW w:w="141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686"/>
        <w:gridCol w:w="4961"/>
        <w:gridCol w:w="2976"/>
      </w:tblGrid>
      <w:tr w:rsidR="00D870A0" w:rsidRPr="005E18BD" w:rsidTr="00D870A0">
        <w:tc>
          <w:tcPr>
            <w:tcW w:w="14175" w:type="dxa"/>
            <w:gridSpan w:val="4"/>
            <w:shd w:val="clear" w:color="auto" w:fill="D9D9D9"/>
          </w:tcPr>
          <w:p w:rsidR="00D870A0" w:rsidRPr="000E77D7" w:rsidRDefault="00407553" w:rsidP="00407553">
            <w:pPr>
              <w:spacing w:before="120" w:after="120" w:line="240" w:lineRule="auto"/>
              <w:rPr>
                <w:rFonts w:cs="Calibri"/>
                <w:b/>
                <w:sz w:val="24"/>
                <w:szCs w:val="24"/>
              </w:rPr>
            </w:pPr>
            <w:r>
              <w:rPr>
                <w:rFonts w:cs="Calibri"/>
                <w:b/>
                <w:sz w:val="24"/>
                <w:szCs w:val="24"/>
              </w:rPr>
              <w:t>YOUR ACTIVITIES</w:t>
            </w:r>
          </w:p>
        </w:tc>
      </w:tr>
      <w:tr w:rsidR="00D870A0" w:rsidRPr="005E18BD" w:rsidTr="00D870A0">
        <w:tc>
          <w:tcPr>
            <w:tcW w:w="6238" w:type="dxa"/>
            <w:gridSpan w:val="2"/>
            <w:shd w:val="clear" w:color="auto" w:fill="D9D9D9"/>
          </w:tcPr>
          <w:p w:rsidR="00D870A0" w:rsidRPr="000E77D7" w:rsidRDefault="00D870A0" w:rsidP="00407553">
            <w:pPr>
              <w:spacing w:before="120" w:after="120" w:line="240" w:lineRule="auto"/>
              <w:rPr>
                <w:rFonts w:cs="Calibri"/>
                <w:b/>
                <w:sz w:val="24"/>
                <w:szCs w:val="24"/>
              </w:rPr>
            </w:pPr>
            <w:r w:rsidRPr="000E77D7">
              <w:rPr>
                <w:rFonts w:cs="Calibri"/>
                <w:b/>
                <w:sz w:val="24"/>
                <w:szCs w:val="24"/>
              </w:rPr>
              <w:t>Describe you</w:t>
            </w:r>
            <w:r>
              <w:rPr>
                <w:rFonts w:cs="Calibri"/>
                <w:b/>
                <w:sz w:val="24"/>
                <w:szCs w:val="24"/>
              </w:rPr>
              <w:t>r</w:t>
            </w:r>
            <w:r w:rsidRPr="000E77D7">
              <w:rPr>
                <w:rFonts w:cs="Calibri"/>
                <w:b/>
                <w:sz w:val="24"/>
                <w:szCs w:val="24"/>
              </w:rPr>
              <w:t xml:space="preserve"> activities </w:t>
            </w:r>
            <w:r>
              <w:rPr>
                <w:rFonts w:cs="Calibri"/>
                <w:b/>
                <w:sz w:val="24"/>
                <w:szCs w:val="24"/>
              </w:rPr>
              <w:t>within the scope</w:t>
            </w:r>
            <w:r w:rsidRPr="000E77D7">
              <w:rPr>
                <w:rFonts w:cs="Calibri"/>
                <w:b/>
                <w:sz w:val="24"/>
                <w:szCs w:val="24"/>
              </w:rPr>
              <w:t xml:space="preserve"> of the Partnership</w:t>
            </w:r>
          </w:p>
        </w:tc>
        <w:tc>
          <w:tcPr>
            <w:tcW w:w="7937" w:type="dxa"/>
            <w:gridSpan w:val="2"/>
            <w:shd w:val="clear" w:color="auto" w:fill="D9D9D9"/>
          </w:tcPr>
          <w:p w:rsidR="00D870A0" w:rsidRPr="000E77D7" w:rsidRDefault="00D870A0" w:rsidP="00407553">
            <w:pPr>
              <w:spacing w:before="120" w:after="120" w:line="240" w:lineRule="auto"/>
              <w:rPr>
                <w:rFonts w:cs="Calibri"/>
                <w:b/>
                <w:sz w:val="24"/>
                <w:szCs w:val="24"/>
              </w:rPr>
            </w:pPr>
            <w:r w:rsidRPr="000E77D7">
              <w:rPr>
                <w:rFonts w:cs="Calibri"/>
                <w:b/>
                <w:sz w:val="24"/>
                <w:szCs w:val="24"/>
              </w:rPr>
              <w:t>How do they relate to the specific actions</w:t>
            </w:r>
          </w:p>
        </w:tc>
      </w:tr>
      <w:tr w:rsidR="00D870A0" w:rsidTr="00D870A0">
        <w:trPr>
          <w:trHeight w:val="621"/>
        </w:trPr>
        <w:tc>
          <w:tcPr>
            <w:tcW w:w="2552" w:type="dxa"/>
            <w:vMerge w:val="restart"/>
            <w:shd w:val="clear" w:color="auto" w:fill="D9D9D9"/>
          </w:tcPr>
          <w:p w:rsidR="00D870A0" w:rsidRPr="000E77D7" w:rsidRDefault="00D870A0" w:rsidP="00407553">
            <w:pPr>
              <w:spacing w:after="0" w:line="240" w:lineRule="auto"/>
              <w:rPr>
                <w:rFonts w:cs="Calibri"/>
              </w:rPr>
            </w:pPr>
            <w:r w:rsidRPr="000E77D7">
              <w:rPr>
                <w:rFonts w:cs="Calibri"/>
              </w:rPr>
              <w:t xml:space="preserve">Pillar I: </w:t>
            </w:r>
          </w:p>
          <w:p w:rsidR="00D870A0" w:rsidRPr="000E77D7" w:rsidRDefault="00D870A0" w:rsidP="00407553">
            <w:pPr>
              <w:spacing w:after="0" w:line="240" w:lineRule="auto"/>
              <w:rPr>
                <w:rFonts w:cs="Calibri"/>
              </w:rPr>
            </w:pPr>
            <w:r w:rsidRPr="000E77D7">
              <w:rPr>
                <w:rFonts w:cs="Calibri"/>
              </w:rPr>
              <w:t>Prevention, Screening and Early Diagnosis</w:t>
            </w:r>
          </w:p>
        </w:tc>
        <w:tc>
          <w:tcPr>
            <w:tcW w:w="3686" w:type="dxa"/>
            <w:vMerge w:val="restart"/>
          </w:tcPr>
          <w:p w:rsidR="00D870A0" w:rsidRPr="000E77D7" w:rsidRDefault="00D870A0" w:rsidP="00407553">
            <w:pPr>
              <w:pStyle w:val="ColorfulList-Accent11"/>
              <w:spacing w:after="240" w:line="360" w:lineRule="auto"/>
              <w:ind w:left="0"/>
              <w:rPr>
                <w:rFonts w:cs="Calibri"/>
                <w:b/>
              </w:rPr>
            </w:pPr>
            <w:r w:rsidRPr="000E77D7">
              <w:rPr>
                <w:rFonts w:cs="Calibri"/>
                <w:i/>
                <w:sz w:val="16"/>
                <w:szCs w:val="16"/>
              </w:rPr>
              <w:t>(max 300 words)</w:t>
            </w:r>
            <w:r w:rsidRPr="000E77D7">
              <w:rPr>
                <w:rFonts w:cs="Calibri"/>
                <w:b/>
              </w:rPr>
              <w:t xml:space="preserve"> </w:t>
            </w:r>
          </w:p>
        </w:tc>
        <w:tc>
          <w:tcPr>
            <w:tcW w:w="4961" w:type="dxa"/>
            <w:shd w:val="clear" w:color="auto" w:fill="D9D9D9"/>
          </w:tcPr>
          <w:p w:rsidR="00D870A0" w:rsidRPr="000E77D7" w:rsidRDefault="00D870A0" w:rsidP="00407553">
            <w:pPr>
              <w:spacing w:after="0" w:line="240" w:lineRule="auto"/>
              <w:rPr>
                <w:rFonts w:cs="Calibri"/>
              </w:rPr>
            </w:pPr>
            <w:r w:rsidRPr="000E77D7">
              <w:rPr>
                <w:rFonts w:cs="Calibri"/>
              </w:rPr>
              <w:t>A1. Prescription and adherence action at regional level</w:t>
            </w:r>
          </w:p>
        </w:tc>
        <w:tc>
          <w:tcPr>
            <w:tcW w:w="2976" w:type="dxa"/>
          </w:tcPr>
          <w:p w:rsidR="00D870A0" w:rsidRPr="000E77D7" w:rsidRDefault="00D870A0" w:rsidP="00407553">
            <w:pPr>
              <w:pStyle w:val="ColorfulList-Accent11"/>
              <w:spacing w:after="240" w:line="360" w:lineRule="auto"/>
              <w:ind w:left="0"/>
              <w:rPr>
                <w:rFonts w:cs="Calibri"/>
                <w:b/>
              </w:rPr>
            </w:pPr>
            <w:r w:rsidRPr="000E77D7">
              <w:rPr>
                <w:rFonts w:cs="Calibri"/>
                <w:i/>
                <w:sz w:val="16"/>
                <w:szCs w:val="16"/>
              </w:rPr>
              <w:t xml:space="preserve">(max </w:t>
            </w:r>
            <w:r>
              <w:rPr>
                <w:rFonts w:cs="Calibri"/>
                <w:i/>
                <w:sz w:val="16"/>
                <w:szCs w:val="16"/>
              </w:rPr>
              <w:t>5</w:t>
            </w:r>
            <w:r w:rsidRPr="000E77D7">
              <w:rPr>
                <w:rFonts w:cs="Calibri"/>
                <w:i/>
                <w:sz w:val="16"/>
                <w:szCs w:val="16"/>
              </w:rPr>
              <w:t>00 words)</w:t>
            </w:r>
          </w:p>
        </w:tc>
      </w:tr>
      <w:tr w:rsidR="00D870A0" w:rsidTr="00D870A0">
        <w:trPr>
          <w:trHeight w:val="346"/>
        </w:trPr>
        <w:tc>
          <w:tcPr>
            <w:tcW w:w="2552" w:type="dxa"/>
            <w:vMerge/>
            <w:shd w:val="clear" w:color="auto" w:fill="D9D9D9"/>
          </w:tcPr>
          <w:p w:rsidR="00D870A0" w:rsidRPr="000E77D7" w:rsidRDefault="00D870A0" w:rsidP="00407553">
            <w:pPr>
              <w:spacing w:after="0" w:line="240" w:lineRule="auto"/>
              <w:rPr>
                <w:rFonts w:cs="Calibri"/>
              </w:rPr>
            </w:pPr>
          </w:p>
        </w:tc>
        <w:tc>
          <w:tcPr>
            <w:tcW w:w="3686" w:type="dxa"/>
            <w:vMerge/>
          </w:tcPr>
          <w:p w:rsidR="00D870A0" w:rsidRPr="000E77D7" w:rsidRDefault="00D870A0" w:rsidP="00407553">
            <w:pPr>
              <w:pStyle w:val="ColorfulList-Accent11"/>
              <w:spacing w:after="240" w:line="360" w:lineRule="auto"/>
              <w:ind w:left="0"/>
              <w:rPr>
                <w:rFonts w:cs="Calibri"/>
                <w:b/>
              </w:rPr>
            </w:pPr>
          </w:p>
        </w:tc>
        <w:tc>
          <w:tcPr>
            <w:tcW w:w="4961" w:type="dxa"/>
            <w:shd w:val="clear" w:color="auto" w:fill="D9D9D9"/>
          </w:tcPr>
          <w:p w:rsidR="00D870A0" w:rsidRPr="000E77D7" w:rsidRDefault="00D870A0" w:rsidP="00407553">
            <w:pPr>
              <w:spacing w:after="0" w:line="240" w:lineRule="auto"/>
              <w:rPr>
                <w:rFonts w:cs="Calibri"/>
              </w:rPr>
            </w:pPr>
            <w:r w:rsidRPr="000E77D7">
              <w:rPr>
                <w:rFonts w:cs="Calibri"/>
              </w:rPr>
              <w:t>A2. Personalised health management, starting with a Falls Prevention Initiative</w:t>
            </w:r>
          </w:p>
        </w:tc>
        <w:tc>
          <w:tcPr>
            <w:tcW w:w="2976" w:type="dxa"/>
          </w:tcPr>
          <w:p w:rsidR="00D870A0" w:rsidRPr="000E77D7" w:rsidRDefault="00D870A0" w:rsidP="00407553">
            <w:pPr>
              <w:pStyle w:val="ColorfulList-Accent11"/>
              <w:spacing w:after="240" w:line="360" w:lineRule="auto"/>
              <w:ind w:left="0"/>
              <w:rPr>
                <w:rFonts w:cs="Calibri"/>
                <w:b/>
              </w:rPr>
            </w:pPr>
            <w:r w:rsidRPr="000E77D7">
              <w:rPr>
                <w:rFonts w:cs="Calibri"/>
                <w:i/>
                <w:sz w:val="16"/>
                <w:szCs w:val="16"/>
              </w:rPr>
              <w:t xml:space="preserve">(max </w:t>
            </w:r>
            <w:r>
              <w:rPr>
                <w:rFonts w:cs="Calibri"/>
                <w:i/>
                <w:sz w:val="16"/>
                <w:szCs w:val="16"/>
              </w:rPr>
              <w:t>5</w:t>
            </w:r>
            <w:r w:rsidRPr="000E77D7">
              <w:rPr>
                <w:rFonts w:cs="Calibri"/>
                <w:i/>
                <w:sz w:val="16"/>
                <w:szCs w:val="16"/>
              </w:rPr>
              <w:t>00 words)</w:t>
            </w:r>
          </w:p>
        </w:tc>
      </w:tr>
      <w:tr w:rsidR="00D870A0" w:rsidTr="00D870A0">
        <w:trPr>
          <w:trHeight w:val="593"/>
        </w:trPr>
        <w:tc>
          <w:tcPr>
            <w:tcW w:w="2552" w:type="dxa"/>
            <w:vMerge/>
            <w:shd w:val="clear" w:color="auto" w:fill="D9D9D9"/>
          </w:tcPr>
          <w:p w:rsidR="00D870A0" w:rsidRPr="000E77D7" w:rsidRDefault="00D870A0" w:rsidP="00407553">
            <w:pPr>
              <w:spacing w:after="0" w:line="240" w:lineRule="auto"/>
              <w:rPr>
                <w:rFonts w:cs="Calibri"/>
              </w:rPr>
            </w:pPr>
          </w:p>
        </w:tc>
        <w:tc>
          <w:tcPr>
            <w:tcW w:w="3686" w:type="dxa"/>
            <w:vMerge/>
          </w:tcPr>
          <w:p w:rsidR="00D870A0" w:rsidRPr="000E77D7" w:rsidRDefault="00D870A0" w:rsidP="00407553">
            <w:pPr>
              <w:pStyle w:val="ColorfulList-Accent11"/>
              <w:spacing w:after="240" w:line="360" w:lineRule="auto"/>
              <w:ind w:left="0"/>
              <w:rPr>
                <w:rFonts w:cs="Calibri"/>
                <w:b/>
              </w:rPr>
            </w:pPr>
          </w:p>
        </w:tc>
        <w:tc>
          <w:tcPr>
            <w:tcW w:w="4961" w:type="dxa"/>
            <w:shd w:val="clear" w:color="auto" w:fill="D9D9D9"/>
          </w:tcPr>
          <w:p w:rsidR="00D870A0" w:rsidRPr="000E77D7" w:rsidRDefault="00D870A0" w:rsidP="00407553">
            <w:pPr>
              <w:spacing w:after="0" w:line="240" w:lineRule="auto"/>
              <w:rPr>
                <w:rFonts w:cs="Calibri"/>
              </w:rPr>
            </w:pPr>
            <w:r w:rsidRPr="000E77D7">
              <w:rPr>
                <w:rFonts w:cs="Calibri"/>
              </w:rPr>
              <w:t>A3. Action for prevention of functional decline and frailty</w:t>
            </w:r>
          </w:p>
        </w:tc>
        <w:tc>
          <w:tcPr>
            <w:tcW w:w="2976" w:type="dxa"/>
          </w:tcPr>
          <w:p w:rsidR="00D870A0" w:rsidRPr="000E77D7" w:rsidRDefault="00D870A0" w:rsidP="00407553">
            <w:pPr>
              <w:pStyle w:val="ColorfulList-Accent11"/>
              <w:spacing w:after="240" w:line="360" w:lineRule="auto"/>
              <w:ind w:left="0"/>
              <w:rPr>
                <w:rFonts w:cs="Calibri"/>
                <w:b/>
              </w:rPr>
            </w:pPr>
            <w:r w:rsidRPr="000E77D7">
              <w:rPr>
                <w:rFonts w:cs="Calibri"/>
                <w:i/>
                <w:sz w:val="16"/>
                <w:szCs w:val="16"/>
              </w:rPr>
              <w:t xml:space="preserve">(max </w:t>
            </w:r>
            <w:r>
              <w:rPr>
                <w:rFonts w:cs="Calibri"/>
                <w:i/>
                <w:sz w:val="16"/>
                <w:szCs w:val="16"/>
              </w:rPr>
              <w:t>5</w:t>
            </w:r>
            <w:r w:rsidRPr="000E77D7">
              <w:rPr>
                <w:rFonts w:cs="Calibri"/>
                <w:i/>
                <w:sz w:val="16"/>
                <w:szCs w:val="16"/>
              </w:rPr>
              <w:t>00 words)</w:t>
            </w:r>
          </w:p>
        </w:tc>
      </w:tr>
      <w:tr w:rsidR="00D870A0" w:rsidTr="00D870A0">
        <w:trPr>
          <w:trHeight w:val="843"/>
        </w:trPr>
        <w:tc>
          <w:tcPr>
            <w:tcW w:w="2552" w:type="dxa"/>
            <w:shd w:val="clear" w:color="auto" w:fill="D9D9D9"/>
          </w:tcPr>
          <w:p w:rsidR="00D870A0" w:rsidRPr="000E77D7" w:rsidRDefault="00D870A0" w:rsidP="00407553">
            <w:pPr>
              <w:spacing w:after="0" w:line="240" w:lineRule="auto"/>
              <w:rPr>
                <w:rFonts w:cs="Calibri"/>
              </w:rPr>
            </w:pPr>
            <w:bookmarkStart w:id="6" w:name="_Toc307503586"/>
            <w:bookmarkStart w:id="7" w:name="_Toc309316912"/>
            <w:r w:rsidRPr="000E77D7">
              <w:rPr>
                <w:rFonts w:cs="Calibri"/>
              </w:rPr>
              <w:t xml:space="preserve">Pillar II: </w:t>
            </w:r>
          </w:p>
          <w:p w:rsidR="00D870A0" w:rsidRPr="000E77D7" w:rsidRDefault="00D870A0" w:rsidP="00407553">
            <w:pPr>
              <w:spacing w:after="0" w:line="240" w:lineRule="auto"/>
              <w:rPr>
                <w:rFonts w:cs="Calibri"/>
              </w:rPr>
            </w:pPr>
            <w:r w:rsidRPr="000E77D7">
              <w:rPr>
                <w:rFonts w:cs="Calibri"/>
              </w:rPr>
              <w:t>Care and Cure</w:t>
            </w:r>
            <w:bookmarkEnd w:id="6"/>
            <w:bookmarkEnd w:id="7"/>
          </w:p>
        </w:tc>
        <w:tc>
          <w:tcPr>
            <w:tcW w:w="3686" w:type="dxa"/>
          </w:tcPr>
          <w:p w:rsidR="00D870A0" w:rsidRPr="000E77D7" w:rsidRDefault="00D870A0" w:rsidP="00407553">
            <w:pPr>
              <w:pStyle w:val="ColorfulList-Accent11"/>
              <w:spacing w:after="240" w:line="360" w:lineRule="auto"/>
              <w:ind w:left="0"/>
              <w:rPr>
                <w:rFonts w:cs="Calibri"/>
                <w:b/>
              </w:rPr>
            </w:pPr>
            <w:r w:rsidRPr="000E77D7">
              <w:rPr>
                <w:rFonts w:cs="Calibri"/>
                <w:i/>
                <w:sz w:val="16"/>
                <w:szCs w:val="16"/>
              </w:rPr>
              <w:t>(max 300 words)</w:t>
            </w:r>
          </w:p>
        </w:tc>
        <w:tc>
          <w:tcPr>
            <w:tcW w:w="4961" w:type="dxa"/>
            <w:shd w:val="clear" w:color="auto" w:fill="D9D9D9"/>
          </w:tcPr>
          <w:p w:rsidR="00D870A0" w:rsidRPr="000E77D7" w:rsidRDefault="00D870A0" w:rsidP="00407553">
            <w:pPr>
              <w:spacing w:after="0" w:line="240" w:lineRule="auto"/>
              <w:rPr>
                <w:rFonts w:cs="Calibri"/>
              </w:rPr>
            </w:pPr>
            <w:r w:rsidRPr="000E77D7">
              <w:rPr>
                <w:rFonts w:cs="Calibri"/>
              </w:rPr>
              <w:t>B3. Replicating and tutoring integrated care for chronic diseases, including remote monitoring at regional level</w:t>
            </w:r>
          </w:p>
        </w:tc>
        <w:tc>
          <w:tcPr>
            <w:tcW w:w="2976" w:type="dxa"/>
          </w:tcPr>
          <w:p w:rsidR="00D870A0" w:rsidRPr="000E77D7" w:rsidRDefault="00D870A0" w:rsidP="00407553">
            <w:pPr>
              <w:pStyle w:val="ColorfulList-Accent11"/>
              <w:spacing w:after="240" w:line="360" w:lineRule="auto"/>
              <w:ind w:left="0"/>
              <w:rPr>
                <w:rFonts w:cs="Calibri"/>
                <w:b/>
              </w:rPr>
            </w:pPr>
            <w:r w:rsidRPr="000E77D7">
              <w:rPr>
                <w:rFonts w:cs="Calibri"/>
                <w:i/>
                <w:sz w:val="16"/>
                <w:szCs w:val="16"/>
              </w:rPr>
              <w:t xml:space="preserve">(max </w:t>
            </w:r>
            <w:r>
              <w:rPr>
                <w:rFonts w:cs="Calibri"/>
                <w:i/>
                <w:sz w:val="16"/>
                <w:szCs w:val="16"/>
              </w:rPr>
              <w:t>5</w:t>
            </w:r>
            <w:r w:rsidRPr="000E77D7">
              <w:rPr>
                <w:rFonts w:cs="Calibri"/>
                <w:i/>
                <w:sz w:val="16"/>
                <w:szCs w:val="16"/>
              </w:rPr>
              <w:t>00 words)</w:t>
            </w:r>
          </w:p>
        </w:tc>
      </w:tr>
      <w:tr w:rsidR="00D870A0" w:rsidTr="00D870A0">
        <w:trPr>
          <w:trHeight w:val="841"/>
        </w:trPr>
        <w:tc>
          <w:tcPr>
            <w:tcW w:w="2552" w:type="dxa"/>
            <w:shd w:val="clear" w:color="auto" w:fill="D9D9D9"/>
          </w:tcPr>
          <w:p w:rsidR="00D870A0" w:rsidRPr="000E77D7" w:rsidRDefault="00D870A0" w:rsidP="00407553">
            <w:pPr>
              <w:spacing w:after="0" w:line="240" w:lineRule="auto"/>
              <w:rPr>
                <w:rFonts w:cs="Calibri"/>
              </w:rPr>
            </w:pPr>
            <w:bookmarkStart w:id="8" w:name="_Toc307503587"/>
            <w:bookmarkStart w:id="9" w:name="_Toc309316913"/>
            <w:r w:rsidRPr="000E77D7">
              <w:rPr>
                <w:rFonts w:cs="Calibri"/>
              </w:rPr>
              <w:t xml:space="preserve">Pillar III: </w:t>
            </w:r>
          </w:p>
          <w:p w:rsidR="00D870A0" w:rsidRPr="000E77D7" w:rsidRDefault="00D870A0" w:rsidP="00407553">
            <w:pPr>
              <w:spacing w:after="0" w:line="240" w:lineRule="auto"/>
              <w:rPr>
                <w:rFonts w:cs="Calibri"/>
              </w:rPr>
            </w:pPr>
            <w:r w:rsidRPr="000E77D7">
              <w:rPr>
                <w:rFonts w:cs="Calibri"/>
              </w:rPr>
              <w:t>Active Ageing and Independent Living</w:t>
            </w:r>
            <w:bookmarkEnd w:id="8"/>
            <w:bookmarkEnd w:id="9"/>
            <w:r w:rsidRPr="000E77D7">
              <w:rPr>
                <w:rFonts w:cs="Calibri"/>
              </w:rPr>
              <w:t xml:space="preserve"> </w:t>
            </w:r>
          </w:p>
        </w:tc>
        <w:tc>
          <w:tcPr>
            <w:tcW w:w="3686" w:type="dxa"/>
          </w:tcPr>
          <w:p w:rsidR="00D870A0" w:rsidRPr="000E77D7" w:rsidRDefault="00D870A0" w:rsidP="00407553">
            <w:pPr>
              <w:pStyle w:val="ColorfulList-Accent11"/>
              <w:spacing w:after="240" w:line="360" w:lineRule="auto"/>
              <w:ind w:left="0"/>
              <w:rPr>
                <w:rFonts w:cs="Calibri"/>
                <w:b/>
              </w:rPr>
            </w:pPr>
            <w:r w:rsidRPr="000E77D7">
              <w:rPr>
                <w:rFonts w:cs="Calibri"/>
                <w:i/>
                <w:sz w:val="16"/>
                <w:szCs w:val="16"/>
              </w:rPr>
              <w:t>(max 300 words)</w:t>
            </w:r>
          </w:p>
        </w:tc>
        <w:tc>
          <w:tcPr>
            <w:tcW w:w="4961" w:type="dxa"/>
            <w:shd w:val="clear" w:color="auto" w:fill="D9D9D9"/>
          </w:tcPr>
          <w:p w:rsidR="00D870A0" w:rsidRPr="000E77D7" w:rsidRDefault="00D870A0" w:rsidP="00407553">
            <w:pPr>
              <w:spacing w:after="0" w:line="240" w:lineRule="auto"/>
              <w:rPr>
                <w:rFonts w:cs="Calibri"/>
              </w:rPr>
            </w:pPr>
            <w:r w:rsidRPr="000E77D7">
              <w:rPr>
                <w:rFonts w:cs="Calibri"/>
              </w:rPr>
              <w:t>C2. Development of interoperable independent living solutions, including guidelines for business models</w:t>
            </w:r>
          </w:p>
        </w:tc>
        <w:tc>
          <w:tcPr>
            <w:tcW w:w="2976" w:type="dxa"/>
          </w:tcPr>
          <w:p w:rsidR="00D870A0" w:rsidRPr="000E77D7" w:rsidRDefault="00D870A0" w:rsidP="00407553">
            <w:pPr>
              <w:pStyle w:val="ColorfulList-Accent11"/>
              <w:spacing w:after="240" w:line="360" w:lineRule="auto"/>
              <w:ind w:left="0"/>
              <w:rPr>
                <w:rFonts w:cs="Calibri"/>
                <w:b/>
              </w:rPr>
            </w:pPr>
            <w:r w:rsidRPr="000E77D7">
              <w:rPr>
                <w:rFonts w:cs="Calibri"/>
                <w:i/>
                <w:sz w:val="16"/>
                <w:szCs w:val="16"/>
              </w:rPr>
              <w:t xml:space="preserve">(max </w:t>
            </w:r>
            <w:r>
              <w:rPr>
                <w:rFonts w:cs="Calibri"/>
                <w:i/>
                <w:sz w:val="16"/>
                <w:szCs w:val="16"/>
              </w:rPr>
              <w:t>5</w:t>
            </w:r>
            <w:r w:rsidRPr="000E77D7">
              <w:rPr>
                <w:rFonts w:cs="Calibri"/>
                <w:i/>
                <w:sz w:val="16"/>
                <w:szCs w:val="16"/>
              </w:rPr>
              <w:t>00 words)</w:t>
            </w:r>
          </w:p>
        </w:tc>
      </w:tr>
      <w:tr w:rsidR="00D870A0" w:rsidTr="00D870A0">
        <w:trPr>
          <w:trHeight w:val="413"/>
        </w:trPr>
        <w:tc>
          <w:tcPr>
            <w:tcW w:w="2552" w:type="dxa"/>
            <w:shd w:val="clear" w:color="auto" w:fill="D9D9D9"/>
          </w:tcPr>
          <w:p w:rsidR="00D870A0" w:rsidRPr="000E77D7" w:rsidRDefault="00D870A0" w:rsidP="00407553">
            <w:pPr>
              <w:spacing w:after="0" w:line="240" w:lineRule="auto"/>
              <w:rPr>
                <w:rFonts w:cs="Calibri"/>
              </w:rPr>
            </w:pPr>
            <w:r>
              <w:rPr>
                <w:rFonts w:cs="Calibri"/>
              </w:rPr>
              <w:t>Horizontal issues (including Contributions to MAFEIP and to the EIP on AHA Repository of Innovative Practices)</w:t>
            </w:r>
          </w:p>
        </w:tc>
        <w:tc>
          <w:tcPr>
            <w:tcW w:w="3686" w:type="dxa"/>
          </w:tcPr>
          <w:p w:rsidR="00D870A0" w:rsidRPr="000E77D7" w:rsidRDefault="00D870A0" w:rsidP="00407553">
            <w:pPr>
              <w:pStyle w:val="ColorfulList-Accent11"/>
              <w:spacing w:after="240" w:line="360" w:lineRule="auto"/>
              <w:ind w:left="0"/>
              <w:rPr>
                <w:rFonts w:cs="Calibri"/>
                <w:i/>
                <w:sz w:val="16"/>
                <w:szCs w:val="16"/>
              </w:rPr>
            </w:pPr>
            <w:r>
              <w:rPr>
                <w:rFonts w:cs="Calibri"/>
                <w:i/>
                <w:sz w:val="16"/>
                <w:szCs w:val="16"/>
              </w:rPr>
              <w:t>(max 300 words)</w:t>
            </w:r>
          </w:p>
        </w:tc>
        <w:tc>
          <w:tcPr>
            <w:tcW w:w="4961" w:type="dxa"/>
            <w:shd w:val="clear" w:color="auto" w:fill="D9D9D9"/>
          </w:tcPr>
          <w:p w:rsidR="00D870A0" w:rsidRPr="000E77D7" w:rsidRDefault="00D870A0" w:rsidP="00407553">
            <w:pPr>
              <w:spacing w:after="0" w:line="240" w:lineRule="auto"/>
              <w:rPr>
                <w:rFonts w:cs="Calibri"/>
              </w:rPr>
            </w:pPr>
            <w:r>
              <w:rPr>
                <w:rFonts w:cs="Calibri"/>
              </w:rPr>
              <w:t>D4. Age-friendly cities, buildings and environments</w:t>
            </w:r>
          </w:p>
        </w:tc>
        <w:tc>
          <w:tcPr>
            <w:tcW w:w="2976" w:type="dxa"/>
          </w:tcPr>
          <w:p w:rsidR="00D870A0" w:rsidRPr="000E77D7" w:rsidRDefault="00D870A0" w:rsidP="00407553">
            <w:pPr>
              <w:pStyle w:val="ColorfulList-Accent11"/>
              <w:spacing w:after="240" w:line="360" w:lineRule="auto"/>
              <w:ind w:left="0"/>
              <w:rPr>
                <w:rFonts w:cs="Calibri"/>
                <w:i/>
                <w:sz w:val="16"/>
                <w:szCs w:val="16"/>
              </w:rPr>
            </w:pPr>
            <w:r w:rsidRPr="000E77D7">
              <w:rPr>
                <w:rFonts w:cs="Calibri"/>
                <w:i/>
                <w:sz w:val="16"/>
                <w:szCs w:val="16"/>
              </w:rPr>
              <w:t xml:space="preserve">(max </w:t>
            </w:r>
            <w:r>
              <w:rPr>
                <w:rFonts w:cs="Calibri"/>
                <w:i/>
                <w:sz w:val="16"/>
                <w:szCs w:val="16"/>
              </w:rPr>
              <w:t>5</w:t>
            </w:r>
            <w:r w:rsidRPr="000E77D7">
              <w:rPr>
                <w:rFonts w:cs="Calibri"/>
                <w:i/>
                <w:sz w:val="16"/>
                <w:szCs w:val="16"/>
              </w:rPr>
              <w:t>00 words)</w:t>
            </w:r>
          </w:p>
        </w:tc>
      </w:tr>
    </w:tbl>
    <w:p w:rsidR="00D870A0" w:rsidRPr="00773A2A" w:rsidRDefault="00D870A0" w:rsidP="00407553">
      <w:pPr>
        <w:pStyle w:val="ColorfulList-Accent11"/>
        <w:spacing w:after="240" w:line="360" w:lineRule="auto"/>
        <w:ind w:left="0"/>
        <w:rPr>
          <w:rFonts w:cs="Calibri"/>
          <w:i/>
        </w:rPr>
      </w:pPr>
      <w:r w:rsidRPr="00773A2A">
        <w:rPr>
          <w:rFonts w:cs="Calibri"/>
          <w:i/>
        </w:rPr>
        <w:t xml:space="preserve">Note: Please, include online links to </w:t>
      </w:r>
      <w:r w:rsidRPr="00773A2A">
        <w:rPr>
          <w:rFonts w:cs="Calibri"/>
          <w:i/>
          <w:u w:val="single"/>
        </w:rPr>
        <w:t>only</w:t>
      </w:r>
      <w:r>
        <w:rPr>
          <w:rFonts w:cs="Calibri"/>
          <w:i/>
        </w:rPr>
        <w:t xml:space="preserve"> supporting and relevant </w:t>
      </w:r>
      <w:r w:rsidRPr="00773A2A">
        <w:rPr>
          <w:rFonts w:cs="Calibri"/>
          <w:i/>
        </w:rPr>
        <w:t>documents</w:t>
      </w:r>
      <w:r>
        <w:rPr>
          <w:rFonts w:cs="Calibri"/>
          <w:i/>
        </w:rPr>
        <w:t>, evidence</w:t>
      </w:r>
      <w:r w:rsidRPr="00773A2A">
        <w:rPr>
          <w:rFonts w:cs="Calibri"/>
          <w:i/>
        </w:rPr>
        <w:t xml:space="preserve"> and information</w:t>
      </w:r>
      <w:r>
        <w:rPr>
          <w:rFonts w:cs="Calibri"/>
          <w:i/>
        </w:rPr>
        <w:t>, available in English</w:t>
      </w:r>
      <w:r w:rsidRPr="00773A2A">
        <w:rPr>
          <w:rFonts w:cs="Calibri"/>
          <w:i/>
        </w:rPr>
        <w:t>.</w:t>
      </w:r>
    </w:p>
    <w:p w:rsidR="00D870A0" w:rsidRDefault="00D870A0" w:rsidP="00407553">
      <w:pPr>
        <w:rPr>
          <w:b/>
          <w:sz w:val="28"/>
        </w:rPr>
      </w:pPr>
    </w:p>
    <w:p w:rsidR="00407553" w:rsidRDefault="00407553" w:rsidP="00407553">
      <w:pPr>
        <w:rPr>
          <w:b/>
          <w:sz w:val="28"/>
        </w:rPr>
      </w:pPr>
    </w:p>
    <w:p w:rsidR="00D870A0" w:rsidRDefault="00D870A0" w:rsidP="00407553">
      <w:pPr>
        <w:rPr>
          <w:rFonts w:cs="Calibri"/>
          <w:b/>
        </w:rPr>
        <w:sectPr w:rsidR="00D870A0">
          <w:pgSz w:w="16838" w:h="11906" w:orient="landscape"/>
          <w:pgMar w:top="1417" w:right="1417" w:bottom="1417" w:left="1417" w:header="708" w:footer="708" w:gutter="0"/>
          <w:cols w:space="708"/>
          <w:docGrid w:linePitch="360"/>
        </w:sectPr>
      </w:pPr>
    </w:p>
    <w:tbl>
      <w:tblPr>
        <w:tblpPr w:leftFromText="180" w:rightFromText="180" w:vertAnchor="page" w:horzAnchor="margin" w:tblpY="291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1"/>
        <w:gridCol w:w="4394"/>
      </w:tblGrid>
      <w:tr w:rsidR="00D870A0" w:rsidTr="00407553">
        <w:tc>
          <w:tcPr>
            <w:tcW w:w="10065" w:type="dxa"/>
            <w:gridSpan w:val="2"/>
            <w:shd w:val="clear" w:color="auto" w:fill="D9D9D9"/>
          </w:tcPr>
          <w:p w:rsidR="00D870A0" w:rsidRPr="00716974" w:rsidRDefault="00407553" w:rsidP="00407553">
            <w:pPr>
              <w:spacing w:before="120" w:after="120" w:line="240" w:lineRule="auto"/>
              <w:rPr>
                <w:rFonts w:cs="Calibri"/>
                <w:b/>
              </w:rPr>
            </w:pPr>
            <w:r>
              <w:rPr>
                <w:rFonts w:cs="Calibri"/>
                <w:b/>
              </w:rPr>
              <w:lastRenderedPageBreak/>
              <w:t>YOUR CARE MODEL</w:t>
            </w:r>
          </w:p>
        </w:tc>
      </w:tr>
      <w:tr w:rsidR="00D870A0" w:rsidTr="00407553">
        <w:tc>
          <w:tcPr>
            <w:tcW w:w="10065" w:type="dxa"/>
            <w:gridSpan w:val="2"/>
            <w:shd w:val="clear" w:color="auto" w:fill="D9D9D9"/>
          </w:tcPr>
          <w:p w:rsidR="00D870A0" w:rsidRPr="00716974" w:rsidRDefault="00D870A0" w:rsidP="00407553">
            <w:pPr>
              <w:spacing w:before="120" w:after="120" w:line="240" w:lineRule="auto"/>
              <w:ind w:left="1407"/>
              <w:rPr>
                <w:rFonts w:cs="Calibri"/>
                <w:b/>
              </w:rPr>
            </w:pPr>
            <w:r w:rsidRPr="00716974">
              <w:rPr>
                <w:rFonts w:cs="Calibri"/>
                <w:b/>
              </w:rPr>
              <w:t>Static Baseline</w:t>
            </w:r>
          </w:p>
        </w:tc>
      </w:tr>
      <w:tr w:rsidR="00D870A0" w:rsidTr="00407553">
        <w:trPr>
          <w:trHeight w:val="332"/>
        </w:trPr>
        <w:tc>
          <w:tcPr>
            <w:tcW w:w="10065" w:type="dxa"/>
            <w:gridSpan w:val="2"/>
            <w:shd w:val="clear" w:color="auto" w:fill="FFFFFF"/>
          </w:tcPr>
          <w:p w:rsidR="00D870A0" w:rsidRPr="00716974" w:rsidRDefault="00D870A0" w:rsidP="00407553">
            <w:pPr>
              <w:spacing w:before="120" w:after="120" w:line="240" w:lineRule="auto"/>
              <w:ind w:left="1407"/>
              <w:rPr>
                <w:rFonts w:cs="Calibri"/>
                <w:b/>
              </w:rPr>
            </w:pPr>
            <w:r w:rsidRPr="00716974">
              <w:rPr>
                <w:rFonts w:cs="Calibri"/>
                <w:b/>
              </w:rPr>
              <w:t>organisatio</w:t>
            </w:r>
            <w:r>
              <w:rPr>
                <w:rFonts w:cs="Calibri"/>
                <w:b/>
              </w:rPr>
              <w:t>n</w:t>
            </w:r>
          </w:p>
        </w:tc>
      </w:tr>
      <w:tr w:rsidR="00D870A0" w:rsidTr="00407553">
        <w:tc>
          <w:tcPr>
            <w:tcW w:w="5671" w:type="dxa"/>
            <w:shd w:val="clear" w:color="auto" w:fill="D9D9D9"/>
          </w:tcPr>
          <w:p w:rsidR="00D870A0" w:rsidRPr="000E77D7" w:rsidRDefault="00D870A0" w:rsidP="00407553">
            <w:pPr>
              <w:spacing w:after="0" w:line="240" w:lineRule="auto"/>
              <w:rPr>
                <w:rFonts w:cs="Calibri"/>
                <w:b/>
              </w:rPr>
            </w:pPr>
            <w:r w:rsidRPr="000E77D7">
              <w:rPr>
                <w:rFonts w:cs="Calibri"/>
                <w:b/>
              </w:rPr>
              <w:t>2.1 Care System</w:t>
            </w:r>
            <w:r>
              <w:rPr>
                <w:rFonts w:cs="Calibri"/>
                <w:b/>
              </w:rPr>
              <w:t>/Model</w:t>
            </w:r>
            <w:r w:rsidRPr="000E77D7">
              <w:rPr>
                <w:rFonts w:cs="Calibri"/>
                <w:b/>
              </w:rPr>
              <w:t xml:space="preserve"> Organisation</w:t>
            </w:r>
          </w:p>
          <w:p w:rsidR="00D870A0" w:rsidRPr="000E77D7" w:rsidRDefault="00D870A0" w:rsidP="00407553">
            <w:pPr>
              <w:spacing w:after="0" w:line="240" w:lineRule="auto"/>
              <w:rPr>
                <w:rFonts w:cs="Calibri"/>
                <w:i/>
                <w:sz w:val="20"/>
                <w:szCs w:val="20"/>
              </w:rPr>
            </w:pPr>
            <w:r w:rsidRPr="000E77D7">
              <w:rPr>
                <w:rFonts w:cs="Calibri"/>
                <w:i/>
                <w:sz w:val="20"/>
                <w:szCs w:val="20"/>
              </w:rPr>
              <w:t>Consider the organisational context of the modernization and transformation of your care system. Key elements to be described:</w:t>
            </w:r>
          </w:p>
          <w:p w:rsidR="00D870A0" w:rsidRPr="000E77D7" w:rsidRDefault="00D870A0" w:rsidP="00D10940">
            <w:pPr>
              <w:pStyle w:val="ColorfulList-Accent11"/>
              <w:numPr>
                <w:ilvl w:val="0"/>
                <w:numId w:val="15"/>
              </w:numPr>
              <w:rPr>
                <w:rFonts w:cs="Calibri"/>
                <w:i/>
                <w:sz w:val="20"/>
                <w:szCs w:val="20"/>
              </w:rPr>
            </w:pPr>
            <w:r w:rsidRPr="000E77D7">
              <w:rPr>
                <w:rFonts w:cs="Calibri"/>
                <w:i/>
                <w:sz w:val="20"/>
                <w:szCs w:val="20"/>
              </w:rPr>
              <w:t>Leadership and governance</w:t>
            </w:r>
          </w:p>
          <w:p w:rsidR="00D870A0" w:rsidRDefault="00D870A0" w:rsidP="00D10940">
            <w:pPr>
              <w:pStyle w:val="ColorfulList-Accent11"/>
              <w:numPr>
                <w:ilvl w:val="0"/>
                <w:numId w:val="15"/>
              </w:numPr>
              <w:rPr>
                <w:rFonts w:cs="Calibri"/>
                <w:i/>
                <w:sz w:val="20"/>
                <w:szCs w:val="20"/>
              </w:rPr>
            </w:pPr>
            <w:r w:rsidRPr="000E77D7">
              <w:rPr>
                <w:rFonts w:cs="Calibri"/>
                <w:i/>
                <w:sz w:val="20"/>
                <w:szCs w:val="20"/>
              </w:rPr>
              <w:t>Funding scheme (private, public, private-public)</w:t>
            </w:r>
          </w:p>
          <w:p w:rsidR="00D870A0" w:rsidRPr="000E77D7" w:rsidRDefault="00D870A0" w:rsidP="00D10940">
            <w:pPr>
              <w:pStyle w:val="ColorfulList-Accent11"/>
              <w:numPr>
                <w:ilvl w:val="0"/>
                <w:numId w:val="15"/>
              </w:numPr>
              <w:rPr>
                <w:rFonts w:cs="Calibri"/>
                <w:i/>
                <w:sz w:val="20"/>
                <w:szCs w:val="20"/>
              </w:rPr>
            </w:pPr>
            <w:r w:rsidRPr="00E610E2">
              <w:rPr>
                <w:rFonts w:cs="Calibri"/>
                <w:i/>
                <w:sz w:val="20"/>
                <w:szCs w:val="20"/>
              </w:rPr>
              <w:t>Regulatory or strategic framework</w:t>
            </w:r>
          </w:p>
          <w:p w:rsidR="00D870A0" w:rsidRPr="000E77D7" w:rsidRDefault="00D870A0" w:rsidP="00407553">
            <w:pPr>
              <w:spacing w:after="0" w:line="240" w:lineRule="auto"/>
              <w:rPr>
                <w:rFonts w:cs="Calibri"/>
                <w:i/>
                <w:sz w:val="20"/>
                <w:szCs w:val="20"/>
              </w:rPr>
            </w:pPr>
          </w:p>
        </w:tc>
        <w:tc>
          <w:tcPr>
            <w:tcW w:w="4394" w:type="dxa"/>
          </w:tcPr>
          <w:p w:rsidR="00D870A0" w:rsidRPr="000E77D7" w:rsidRDefault="00D870A0" w:rsidP="00407553">
            <w:pPr>
              <w:pStyle w:val="ColorfulList-Accent11"/>
              <w:spacing w:after="240" w:line="360" w:lineRule="auto"/>
              <w:ind w:left="0"/>
              <w:rPr>
                <w:rFonts w:cs="Calibri"/>
                <w:b/>
              </w:rPr>
            </w:pPr>
            <w:r w:rsidRPr="000E77D7">
              <w:rPr>
                <w:rFonts w:cs="Calibri"/>
                <w:i/>
                <w:sz w:val="16"/>
                <w:szCs w:val="16"/>
              </w:rPr>
              <w:t>(max 500 words)</w:t>
            </w:r>
          </w:p>
        </w:tc>
      </w:tr>
      <w:tr w:rsidR="00D870A0" w:rsidTr="00407553">
        <w:tc>
          <w:tcPr>
            <w:tcW w:w="10065" w:type="dxa"/>
            <w:gridSpan w:val="2"/>
            <w:shd w:val="clear" w:color="auto" w:fill="FFFFFF"/>
          </w:tcPr>
          <w:p w:rsidR="00D870A0" w:rsidRPr="00E52A1B" w:rsidRDefault="00D870A0" w:rsidP="00407553">
            <w:pPr>
              <w:spacing w:before="120" w:after="120" w:line="240" w:lineRule="auto"/>
              <w:ind w:left="1407"/>
              <w:rPr>
                <w:b/>
              </w:rPr>
            </w:pPr>
            <w:r w:rsidRPr="00E52A1B">
              <w:rPr>
                <w:rFonts w:cs="Calibri"/>
                <w:b/>
                <w:sz w:val="24"/>
                <w:szCs w:val="24"/>
              </w:rPr>
              <w:t>processes</w:t>
            </w:r>
          </w:p>
        </w:tc>
      </w:tr>
      <w:tr w:rsidR="00D870A0" w:rsidTr="00407553">
        <w:tc>
          <w:tcPr>
            <w:tcW w:w="5671" w:type="dxa"/>
            <w:shd w:val="clear" w:color="auto" w:fill="D9D9D9"/>
          </w:tcPr>
          <w:p w:rsidR="00D870A0" w:rsidRPr="000E77D7" w:rsidRDefault="00D870A0" w:rsidP="00407553">
            <w:pPr>
              <w:spacing w:after="0" w:line="240" w:lineRule="auto"/>
              <w:rPr>
                <w:rFonts w:cs="Calibri"/>
                <w:b/>
              </w:rPr>
            </w:pPr>
            <w:r w:rsidRPr="000E77D7">
              <w:rPr>
                <w:rFonts w:cs="Calibri"/>
                <w:b/>
              </w:rPr>
              <w:t>2.</w:t>
            </w:r>
            <w:r>
              <w:rPr>
                <w:rFonts w:cs="Calibri"/>
                <w:b/>
              </w:rPr>
              <w:t>2</w:t>
            </w:r>
            <w:r w:rsidRPr="000E77D7">
              <w:rPr>
                <w:rFonts w:cs="Calibri"/>
                <w:b/>
              </w:rPr>
              <w:t xml:space="preserve"> Management of Care Processes</w:t>
            </w:r>
          </w:p>
          <w:p w:rsidR="00D870A0" w:rsidRDefault="00D870A0" w:rsidP="00407553">
            <w:pPr>
              <w:spacing w:after="0" w:line="240" w:lineRule="auto"/>
              <w:rPr>
                <w:rFonts w:cs="Calibri"/>
                <w:i/>
                <w:sz w:val="20"/>
                <w:szCs w:val="20"/>
              </w:rPr>
            </w:pPr>
            <w:r w:rsidRPr="000E77D7">
              <w:rPr>
                <w:rFonts w:cs="Calibri"/>
                <w:i/>
                <w:sz w:val="20"/>
                <w:szCs w:val="20"/>
              </w:rPr>
              <w:t>Consider the various tools and processes that improve the system's capacity to improve health outcomes, such as protocols and guidelines, education and training, liaison and consultation, standardisation and interoperability, as well as financing (insurance based, reimbursement, etc.).</w:t>
            </w:r>
          </w:p>
          <w:p w:rsidR="00D870A0" w:rsidRPr="00E610E2" w:rsidRDefault="00D870A0" w:rsidP="00407553">
            <w:pPr>
              <w:spacing w:after="0" w:line="240" w:lineRule="auto"/>
              <w:rPr>
                <w:rFonts w:cs="Calibri"/>
                <w:i/>
                <w:sz w:val="20"/>
                <w:szCs w:val="20"/>
              </w:rPr>
            </w:pPr>
          </w:p>
        </w:tc>
        <w:tc>
          <w:tcPr>
            <w:tcW w:w="4394" w:type="dxa"/>
          </w:tcPr>
          <w:p w:rsidR="00D870A0" w:rsidRPr="000E77D7" w:rsidRDefault="00D870A0" w:rsidP="00407553">
            <w:pPr>
              <w:pStyle w:val="ColorfulList-Accent11"/>
              <w:spacing w:after="240" w:line="360" w:lineRule="auto"/>
              <w:ind w:left="0"/>
              <w:rPr>
                <w:rFonts w:cs="Calibri"/>
                <w:b/>
              </w:rPr>
            </w:pPr>
            <w:r w:rsidRPr="000E77D7">
              <w:rPr>
                <w:rFonts w:cs="Calibri"/>
                <w:i/>
                <w:sz w:val="16"/>
                <w:szCs w:val="16"/>
              </w:rPr>
              <w:t>(max 500 words)</w:t>
            </w:r>
          </w:p>
        </w:tc>
      </w:tr>
      <w:tr w:rsidR="00D870A0" w:rsidTr="00407553">
        <w:tc>
          <w:tcPr>
            <w:tcW w:w="5671" w:type="dxa"/>
            <w:shd w:val="clear" w:color="auto" w:fill="D9D9D9"/>
          </w:tcPr>
          <w:p w:rsidR="00D870A0" w:rsidRPr="00E610E2" w:rsidRDefault="00D870A0" w:rsidP="00407553">
            <w:pPr>
              <w:spacing w:after="0" w:line="240" w:lineRule="auto"/>
              <w:rPr>
                <w:rFonts w:cs="Calibri"/>
                <w:b/>
              </w:rPr>
            </w:pPr>
            <w:r>
              <w:rPr>
                <w:rFonts w:cs="Calibri"/>
                <w:b/>
              </w:rPr>
              <w:t>2.3 Information and Communication S</w:t>
            </w:r>
            <w:r w:rsidRPr="00E610E2">
              <w:rPr>
                <w:rFonts w:cs="Calibri"/>
                <w:b/>
              </w:rPr>
              <w:t xml:space="preserve">ystems </w:t>
            </w:r>
          </w:p>
          <w:p w:rsidR="00D870A0" w:rsidRDefault="00D870A0" w:rsidP="00407553">
            <w:pPr>
              <w:spacing w:after="0" w:line="240" w:lineRule="auto"/>
              <w:rPr>
                <w:rFonts w:cs="Calibri"/>
                <w:i/>
                <w:sz w:val="20"/>
                <w:szCs w:val="20"/>
              </w:rPr>
            </w:pPr>
            <w:r>
              <w:rPr>
                <w:rFonts w:cs="Calibri"/>
                <w:i/>
                <w:sz w:val="20"/>
                <w:szCs w:val="20"/>
              </w:rPr>
              <w:t>Describe</w:t>
            </w:r>
            <w:r w:rsidRPr="00E610E2">
              <w:rPr>
                <w:rFonts w:cs="Calibri"/>
                <w:i/>
                <w:sz w:val="20"/>
                <w:szCs w:val="20"/>
              </w:rPr>
              <w:t xml:space="preserve"> the quality, availability and scope of information for management and improvement of clinical practices; the vertical and horizontal communication between and within care structures</w:t>
            </w:r>
            <w:r>
              <w:rPr>
                <w:rFonts w:cs="Calibri"/>
                <w:i/>
                <w:sz w:val="20"/>
                <w:szCs w:val="20"/>
              </w:rPr>
              <w:t>.</w:t>
            </w:r>
          </w:p>
          <w:p w:rsidR="00D870A0" w:rsidRPr="000E77D7" w:rsidRDefault="00D870A0" w:rsidP="00407553">
            <w:pPr>
              <w:spacing w:after="0" w:line="240" w:lineRule="auto"/>
              <w:rPr>
                <w:rFonts w:cs="Calibri"/>
                <w:b/>
              </w:rPr>
            </w:pPr>
          </w:p>
        </w:tc>
        <w:tc>
          <w:tcPr>
            <w:tcW w:w="4394" w:type="dxa"/>
          </w:tcPr>
          <w:p w:rsidR="00D870A0" w:rsidRPr="000E77D7" w:rsidRDefault="00D870A0" w:rsidP="00407553">
            <w:pPr>
              <w:pStyle w:val="ColorfulList-Accent11"/>
              <w:spacing w:after="240" w:line="360" w:lineRule="auto"/>
              <w:ind w:left="0"/>
              <w:rPr>
                <w:rFonts w:cs="Calibri"/>
                <w:i/>
                <w:sz w:val="16"/>
                <w:szCs w:val="16"/>
              </w:rPr>
            </w:pPr>
            <w:r w:rsidRPr="000E77D7">
              <w:rPr>
                <w:rFonts w:cs="Calibri"/>
                <w:i/>
                <w:sz w:val="16"/>
                <w:szCs w:val="16"/>
              </w:rPr>
              <w:t>(max 500 words)</w:t>
            </w:r>
          </w:p>
        </w:tc>
      </w:tr>
    </w:tbl>
    <w:p w:rsidR="00407553" w:rsidRDefault="00407553" w:rsidP="00407553">
      <w:pPr>
        <w:spacing w:after="0" w:line="240" w:lineRule="auto"/>
        <w:rPr>
          <w:rFonts w:cs="Calibri"/>
          <w:i/>
          <w:lang w:val="fr-BE"/>
        </w:rPr>
      </w:pPr>
      <w:r>
        <w:rPr>
          <w:b/>
          <w:sz w:val="28"/>
          <w:lang w:val="fr-BE"/>
        </w:rPr>
        <w:t xml:space="preserve">SELF-ASSESSMENT </w:t>
      </w:r>
      <w:r w:rsidRPr="00F10C2E">
        <w:rPr>
          <w:b/>
          <w:sz w:val="28"/>
          <w:lang w:val="fr-BE"/>
        </w:rPr>
        <w:t xml:space="preserve">QUESTIONNAIRE </w:t>
      </w:r>
      <w:r>
        <w:rPr>
          <w:b/>
          <w:sz w:val="28"/>
          <w:lang w:val="fr-BE"/>
        </w:rPr>
        <w:t xml:space="preserve">- </w:t>
      </w:r>
      <w:r w:rsidRPr="00F10C2E">
        <w:rPr>
          <w:b/>
          <w:sz w:val="28"/>
          <w:lang w:val="fr-BE"/>
        </w:rPr>
        <w:t xml:space="preserve">SECTION </w:t>
      </w:r>
      <w:r>
        <w:rPr>
          <w:b/>
          <w:sz w:val="28"/>
          <w:lang w:val="fr-BE"/>
        </w:rPr>
        <w:t>3 – "YOUR CARE MODEL"</w:t>
      </w:r>
    </w:p>
    <w:p w:rsidR="00D870A0" w:rsidRDefault="00D870A0" w:rsidP="00407553">
      <w:pPr>
        <w:spacing w:after="0" w:line="240" w:lineRule="auto"/>
        <w:rPr>
          <w:rFonts w:cs="Calibri"/>
          <w:i/>
        </w:rPr>
      </w:pPr>
    </w:p>
    <w:p w:rsidR="00407553" w:rsidRPr="005E3CB8" w:rsidRDefault="00407553" w:rsidP="00407553">
      <w:pPr>
        <w:rPr>
          <w:b/>
          <w:sz w:val="28"/>
        </w:rPr>
      </w:pPr>
    </w:p>
    <w:p w:rsidR="00D870A0" w:rsidRDefault="00D870A0" w:rsidP="00407553">
      <w:pPr>
        <w:spacing w:after="0" w:line="240" w:lineRule="auto"/>
        <w:rPr>
          <w:rFonts w:cs="Calibri"/>
          <w:i/>
          <w:lang w:val="fr-BE"/>
        </w:rPr>
      </w:pPr>
    </w:p>
    <w:p w:rsidR="00D870A0" w:rsidRDefault="00D870A0" w:rsidP="00407553">
      <w:pPr>
        <w:rPr>
          <w:b/>
          <w:sz w:val="28"/>
          <w:lang w:val="fr-BE"/>
        </w:rPr>
      </w:pPr>
      <w:r>
        <w:rPr>
          <w:b/>
          <w:sz w:val="28"/>
          <w:lang w:val="fr-BE"/>
        </w:rPr>
        <w:br w:type="page"/>
      </w:r>
    </w:p>
    <w:p w:rsidR="00407553" w:rsidRPr="00B42165" w:rsidRDefault="00407553" w:rsidP="00407553">
      <w:pPr>
        <w:spacing w:after="0" w:line="240" w:lineRule="auto"/>
        <w:rPr>
          <w:rFonts w:cs="Calibri"/>
          <w:i/>
        </w:rPr>
      </w:pPr>
      <w:r w:rsidRPr="00B42165">
        <w:rPr>
          <w:b/>
          <w:sz w:val="28"/>
        </w:rPr>
        <w:lastRenderedPageBreak/>
        <w:t>SELF-ASSESSMENT QUESTIONNAIRE - SECTION 4 – "</w:t>
      </w:r>
      <w:r w:rsidR="00B42165" w:rsidRPr="00B42165">
        <w:rPr>
          <w:b/>
          <w:sz w:val="28"/>
        </w:rPr>
        <w:t xml:space="preserve">THE </w:t>
      </w:r>
      <w:r w:rsidRPr="00B42165">
        <w:rPr>
          <w:b/>
          <w:sz w:val="28"/>
        </w:rPr>
        <w:t>5</w:t>
      </w:r>
      <w:r w:rsidR="00B42165" w:rsidRPr="00B42165">
        <w:rPr>
          <w:b/>
          <w:sz w:val="28"/>
        </w:rPr>
        <w:t xml:space="preserve"> KEY</w:t>
      </w:r>
      <w:r w:rsidRPr="00B42165">
        <w:rPr>
          <w:b/>
          <w:sz w:val="28"/>
        </w:rPr>
        <w:t xml:space="preserve"> CRITERIA"</w:t>
      </w:r>
    </w:p>
    <w:p w:rsidR="00BA79B9" w:rsidRPr="00B42165" w:rsidRDefault="00BA79B9" w:rsidP="00407553">
      <w:pPr>
        <w:spacing w:after="0" w:line="360" w:lineRule="auto"/>
        <w:ind w:left="567" w:hanging="567"/>
        <w:rPr>
          <w:rFonts w:ascii="Arial" w:hAnsi="Arial" w:cs="Arial"/>
          <w:b/>
          <w:sz w:val="24"/>
          <w:szCs w:val="24"/>
        </w:rPr>
      </w:pPr>
    </w:p>
    <w:p w:rsidR="004A0628" w:rsidRPr="0082066B" w:rsidRDefault="00D870A0" w:rsidP="00D10940">
      <w:pPr>
        <w:spacing w:after="0" w:line="360" w:lineRule="auto"/>
        <w:ind w:left="567" w:hanging="567"/>
        <w:jc w:val="both"/>
        <w:rPr>
          <w:rFonts w:asciiTheme="minorHAnsi" w:hAnsiTheme="minorHAnsi" w:cs="Arial"/>
          <w:color w:val="0070C0"/>
          <w:sz w:val="24"/>
          <w:szCs w:val="24"/>
        </w:rPr>
      </w:pPr>
      <w:r>
        <w:rPr>
          <w:rFonts w:asciiTheme="minorHAnsi" w:hAnsiTheme="minorHAnsi" w:cs="Arial"/>
          <w:b/>
          <w:color w:val="0070C0"/>
          <w:sz w:val="24"/>
          <w:szCs w:val="24"/>
        </w:rPr>
        <w:t xml:space="preserve">Criterion </w:t>
      </w:r>
      <w:r w:rsidR="007E10A0" w:rsidRPr="0082066B">
        <w:rPr>
          <w:rFonts w:asciiTheme="minorHAnsi" w:hAnsiTheme="minorHAnsi" w:cs="Arial"/>
          <w:b/>
          <w:color w:val="0070C0"/>
          <w:sz w:val="24"/>
          <w:szCs w:val="24"/>
        </w:rPr>
        <w:t>1.</w:t>
      </w:r>
      <w:r w:rsidR="007E10A0" w:rsidRPr="0082066B">
        <w:rPr>
          <w:rFonts w:asciiTheme="minorHAnsi" w:hAnsiTheme="minorHAnsi" w:cs="Arial"/>
          <w:b/>
          <w:color w:val="0070C0"/>
          <w:sz w:val="24"/>
          <w:szCs w:val="24"/>
        </w:rPr>
        <w:tab/>
      </w:r>
      <w:r w:rsidR="009F5DCB" w:rsidRPr="0082066B">
        <w:rPr>
          <w:rFonts w:asciiTheme="minorHAnsi" w:hAnsiTheme="minorHAnsi" w:cs="Arial"/>
          <w:b/>
          <w:color w:val="0070C0"/>
          <w:sz w:val="24"/>
          <w:szCs w:val="24"/>
        </w:rPr>
        <w:t xml:space="preserve">Political, </w:t>
      </w:r>
      <w:r w:rsidR="00507879" w:rsidRPr="0082066B">
        <w:rPr>
          <w:rFonts w:asciiTheme="minorHAnsi" w:hAnsiTheme="minorHAnsi" w:cs="Arial"/>
          <w:b/>
          <w:color w:val="0070C0"/>
          <w:sz w:val="24"/>
          <w:szCs w:val="24"/>
        </w:rPr>
        <w:t>Organisational, Technological and Financial Readiness</w:t>
      </w:r>
    </w:p>
    <w:p w:rsidR="004A0628" w:rsidRPr="0001165E" w:rsidRDefault="004A0628" w:rsidP="00D10940">
      <w:pPr>
        <w:spacing w:after="0" w:line="360" w:lineRule="auto"/>
        <w:jc w:val="both"/>
        <w:rPr>
          <w:rFonts w:asciiTheme="minorHAnsi" w:hAnsiTheme="minorHAnsi" w:cs="Arial"/>
          <w:color w:val="000000"/>
          <w:sz w:val="24"/>
          <w:szCs w:val="24"/>
          <w:u w:val="single"/>
        </w:rPr>
      </w:pPr>
      <w:r w:rsidRPr="0001165E">
        <w:rPr>
          <w:rFonts w:asciiTheme="minorHAnsi" w:hAnsiTheme="minorHAnsi" w:cs="Arial"/>
          <w:b/>
          <w:sz w:val="24"/>
          <w:szCs w:val="24"/>
          <w:u w:val="single"/>
        </w:rPr>
        <w:t>What does it mean?</w:t>
      </w:r>
    </w:p>
    <w:p w:rsidR="004A0628" w:rsidRPr="0001165E" w:rsidRDefault="004A0628" w:rsidP="00D10940">
      <w:pPr>
        <w:pStyle w:val="ColorfulList-Accent11"/>
        <w:spacing w:line="360" w:lineRule="auto"/>
        <w:ind w:left="0"/>
        <w:jc w:val="both"/>
        <w:rPr>
          <w:rFonts w:asciiTheme="minorHAnsi" w:hAnsiTheme="minorHAnsi" w:cs="Arial"/>
          <w:sz w:val="24"/>
          <w:szCs w:val="24"/>
          <w:lang w:val="en-GB"/>
        </w:rPr>
      </w:pPr>
      <w:r w:rsidRPr="0001165E">
        <w:rPr>
          <w:rFonts w:asciiTheme="minorHAnsi" w:hAnsiTheme="minorHAnsi" w:cs="Arial"/>
          <w:sz w:val="24"/>
          <w:szCs w:val="24"/>
          <w:lang w:val="en-GB"/>
        </w:rPr>
        <w:t>Has a formal “policy commitment”</w:t>
      </w:r>
      <w:r w:rsidRPr="0001165E">
        <w:rPr>
          <w:rStyle w:val="Funotenzeichen"/>
          <w:rFonts w:asciiTheme="minorHAnsi" w:hAnsiTheme="minorHAnsi" w:cs="Arial"/>
          <w:sz w:val="24"/>
          <w:szCs w:val="24"/>
          <w:lang w:val="en-GB"/>
        </w:rPr>
        <w:footnoteReference w:id="3"/>
      </w:r>
      <w:r w:rsidR="00886277" w:rsidRPr="0001165E">
        <w:rPr>
          <w:rFonts w:asciiTheme="minorHAnsi" w:hAnsiTheme="minorHAnsi" w:cs="Arial"/>
          <w:sz w:val="24"/>
          <w:szCs w:val="24"/>
          <w:lang w:val="en-GB"/>
        </w:rPr>
        <w:t xml:space="preserve"> been formulated so that </w:t>
      </w:r>
      <w:r w:rsidRPr="0001165E">
        <w:rPr>
          <w:rFonts w:asciiTheme="minorHAnsi" w:hAnsiTheme="minorHAnsi" w:cs="Arial"/>
          <w:sz w:val="24"/>
          <w:szCs w:val="24"/>
          <w:lang w:val="en-GB"/>
        </w:rPr>
        <w:t xml:space="preserve">innovation </w:t>
      </w:r>
      <w:r w:rsidR="00082CF4" w:rsidRPr="0001165E">
        <w:rPr>
          <w:rFonts w:asciiTheme="minorHAnsi" w:hAnsiTheme="minorHAnsi" w:cs="Arial"/>
          <w:sz w:val="24"/>
          <w:szCs w:val="24"/>
          <w:lang w:val="en-GB"/>
        </w:rPr>
        <w:t xml:space="preserve">for </w:t>
      </w:r>
      <w:r w:rsidRPr="0001165E">
        <w:rPr>
          <w:rFonts w:asciiTheme="minorHAnsi" w:hAnsiTheme="minorHAnsi" w:cs="Arial"/>
          <w:sz w:val="24"/>
          <w:szCs w:val="24"/>
          <w:lang w:val="en-GB"/>
        </w:rPr>
        <w:t xml:space="preserve">active </w:t>
      </w:r>
      <w:r w:rsidR="00082CF4" w:rsidRPr="0001165E">
        <w:rPr>
          <w:rFonts w:asciiTheme="minorHAnsi" w:hAnsiTheme="minorHAnsi" w:cs="Arial"/>
          <w:sz w:val="24"/>
          <w:szCs w:val="24"/>
          <w:lang w:val="en-GB"/>
        </w:rPr>
        <w:t xml:space="preserve">and healthy </w:t>
      </w:r>
      <w:r w:rsidRPr="0001165E">
        <w:rPr>
          <w:rFonts w:asciiTheme="minorHAnsi" w:hAnsiTheme="minorHAnsi" w:cs="Arial"/>
          <w:sz w:val="24"/>
          <w:szCs w:val="24"/>
          <w:lang w:val="en-GB"/>
        </w:rPr>
        <w:t>ageing</w:t>
      </w:r>
      <w:r w:rsidR="006A7D13" w:rsidRPr="0001165E">
        <w:rPr>
          <w:rFonts w:asciiTheme="minorHAnsi" w:hAnsiTheme="minorHAnsi" w:cs="Arial"/>
          <w:sz w:val="24"/>
          <w:szCs w:val="24"/>
          <w:lang w:val="en-GB"/>
        </w:rPr>
        <w:t xml:space="preserve"> </w:t>
      </w:r>
      <w:r w:rsidR="0041351C" w:rsidRPr="0001165E">
        <w:rPr>
          <w:rFonts w:asciiTheme="minorHAnsi" w:hAnsiTheme="minorHAnsi" w:cs="Arial"/>
          <w:sz w:val="24"/>
          <w:szCs w:val="24"/>
          <w:lang w:val="en-GB"/>
        </w:rPr>
        <w:t>(</w:t>
      </w:r>
      <w:r w:rsidR="00082CF4" w:rsidRPr="0001165E">
        <w:rPr>
          <w:rFonts w:asciiTheme="minorHAnsi" w:hAnsiTheme="minorHAnsi" w:cs="Arial"/>
          <w:sz w:val="24"/>
          <w:szCs w:val="24"/>
          <w:lang w:val="en-GB"/>
        </w:rPr>
        <w:t>compris</w:t>
      </w:r>
      <w:r w:rsidR="0041351C" w:rsidRPr="0001165E">
        <w:rPr>
          <w:rFonts w:asciiTheme="minorHAnsi" w:hAnsiTheme="minorHAnsi" w:cs="Arial"/>
          <w:sz w:val="24"/>
          <w:szCs w:val="24"/>
          <w:lang w:val="en-GB"/>
        </w:rPr>
        <w:t>ing</w:t>
      </w:r>
      <w:r w:rsidR="00082CF4" w:rsidRPr="0001165E">
        <w:rPr>
          <w:rFonts w:asciiTheme="minorHAnsi" w:hAnsiTheme="minorHAnsi" w:cs="Arial"/>
          <w:sz w:val="24"/>
          <w:szCs w:val="24"/>
          <w:lang w:val="en-GB"/>
        </w:rPr>
        <w:t xml:space="preserve"> elements of health, social care and wellbeing</w:t>
      </w:r>
      <w:r w:rsidR="0041351C" w:rsidRPr="0001165E">
        <w:rPr>
          <w:rFonts w:asciiTheme="minorHAnsi" w:hAnsiTheme="minorHAnsi" w:cs="Arial"/>
          <w:sz w:val="24"/>
          <w:szCs w:val="24"/>
          <w:lang w:val="en-GB"/>
        </w:rPr>
        <w:t>)</w:t>
      </w:r>
      <w:r w:rsidR="00082CF4" w:rsidRPr="0001165E">
        <w:rPr>
          <w:rFonts w:asciiTheme="minorHAnsi" w:hAnsiTheme="minorHAnsi" w:cs="Arial"/>
          <w:sz w:val="24"/>
          <w:szCs w:val="24"/>
          <w:lang w:val="en-GB"/>
        </w:rPr>
        <w:t xml:space="preserve"> </w:t>
      </w:r>
      <w:r w:rsidRPr="0001165E">
        <w:rPr>
          <w:rFonts w:asciiTheme="minorHAnsi" w:hAnsiTheme="minorHAnsi" w:cs="Arial"/>
          <w:sz w:val="24"/>
          <w:szCs w:val="24"/>
          <w:lang w:val="en-GB"/>
        </w:rPr>
        <w:t xml:space="preserve">is a strategic priority for your </w:t>
      </w:r>
      <w:r w:rsidR="0041351C" w:rsidRPr="0001165E">
        <w:rPr>
          <w:rFonts w:asciiTheme="minorHAnsi" w:hAnsiTheme="minorHAnsi" w:cs="Arial"/>
          <w:sz w:val="24"/>
          <w:szCs w:val="24"/>
          <w:lang w:val="en-GB"/>
        </w:rPr>
        <w:t>r</w:t>
      </w:r>
      <w:r w:rsidRPr="0001165E">
        <w:rPr>
          <w:rFonts w:asciiTheme="minorHAnsi" w:hAnsiTheme="minorHAnsi" w:cs="Arial"/>
          <w:sz w:val="24"/>
          <w:szCs w:val="24"/>
          <w:lang w:val="en-GB"/>
        </w:rPr>
        <w:t>egio</w:t>
      </w:r>
      <w:r w:rsidR="00082CF4" w:rsidRPr="0001165E">
        <w:rPr>
          <w:rFonts w:asciiTheme="minorHAnsi" w:hAnsiTheme="minorHAnsi" w:cs="Arial"/>
          <w:sz w:val="24"/>
          <w:szCs w:val="24"/>
          <w:lang w:val="en-GB"/>
        </w:rPr>
        <w:t>n (health and/or care jurisdiction)</w:t>
      </w:r>
      <w:r w:rsidRPr="0001165E">
        <w:rPr>
          <w:rFonts w:asciiTheme="minorHAnsi" w:hAnsiTheme="minorHAnsi" w:cs="Arial"/>
          <w:sz w:val="24"/>
          <w:szCs w:val="24"/>
          <w:lang w:val="en-GB"/>
        </w:rPr>
        <w:t xml:space="preserve">? </w:t>
      </w:r>
    </w:p>
    <w:p w:rsidR="004A0628" w:rsidRPr="0001165E" w:rsidRDefault="004A0628" w:rsidP="00D10940">
      <w:pPr>
        <w:pStyle w:val="ColorfulList-Accent11"/>
        <w:spacing w:line="360" w:lineRule="auto"/>
        <w:ind w:left="0"/>
        <w:jc w:val="both"/>
        <w:rPr>
          <w:rFonts w:asciiTheme="minorHAnsi" w:hAnsiTheme="minorHAnsi" w:cs="Arial"/>
          <w:sz w:val="24"/>
          <w:szCs w:val="24"/>
          <w:lang w:val="en-GB"/>
        </w:rPr>
      </w:pPr>
    </w:p>
    <w:p w:rsidR="009F5DCB" w:rsidRPr="0001165E" w:rsidRDefault="00082CF4" w:rsidP="00D10940">
      <w:pPr>
        <w:pStyle w:val="ColorfulList-Accent11"/>
        <w:spacing w:line="360" w:lineRule="auto"/>
        <w:ind w:left="0"/>
        <w:jc w:val="both"/>
        <w:rPr>
          <w:rFonts w:asciiTheme="minorHAnsi" w:hAnsiTheme="minorHAnsi" w:cs="Arial"/>
          <w:sz w:val="24"/>
          <w:szCs w:val="24"/>
          <w:lang w:val="en-GB"/>
        </w:rPr>
      </w:pPr>
      <w:r w:rsidRPr="0001165E">
        <w:rPr>
          <w:rFonts w:asciiTheme="minorHAnsi" w:hAnsiTheme="minorHAnsi" w:cs="Arial"/>
          <w:sz w:val="24"/>
          <w:szCs w:val="24"/>
          <w:lang w:val="en-GB"/>
        </w:rPr>
        <w:t xml:space="preserve">Is innovation for active and healthy ageing a </w:t>
      </w:r>
      <w:r w:rsidR="004A0628" w:rsidRPr="0001165E">
        <w:rPr>
          <w:rFonts w:asciiTheme="minorHAnsi" w:hAnsiTheme="minorHAnsi" w:cs="Arial"/>
          <w:sz w:val="24"/>
          <w:szCs w:val="24"/>
          <w:lang w:val="en-GB"/>
        </w:rPr>
        <w:t xml:space="preserve">part of your </w:t>
      </w:r>
      <w:r w:rsidR="00886277" w:rsidRPr="0001165E">
        <w:rPr>
          <w:rFonts w:asciiTheme="minorHAnsi" w:hAnsiTheme="minorHAnsi" w:cs="Arial"/>
          <w:sz w:val="24"/>
          <w:szCs w:val="24"/>
          <w:lang w:val="en-GB"/>
        </w:rPr>
        <w:t xml:space="preserve">Innovation Strategy, R&amp;D Strategy, </w:t>
      </w:r>
      <w:r w:rsidR="004A0628" w:rsidRPr="0001165E">
        <w:rPr>
          <w:rFonts w:asciiTheme="minorHAnsi" w:hAnsiTheme="minorHAnsi" w:cs="Arial"/>
          <w:sz w:val="24"/>
          <w:szCs w:val="24"/>
          <w:lang w:val="en-GB"/>
        </w:rPr>
        <w:t>Smart Specialisation Strategy</w:t>
      </w:r>
      <w:r w:rsidR="00886277" w:rsidRPr="0001165E">
        <w:rPr>
          <w:rFonts w:asciiTheme="minorHAnsi" w:hAnsiTheme="minorHAnsi" w:cs="Arial"/>
          <w:sz w:val="24"/>
          <w:szCs w:val="24"/>
          <w:lang w:val="en-GB"/>
        </w:rPr>
        <w:t>, or other relevant Health and Social Care Strategies</w:t>
      </w:r>
      <w:r w:rsidR="004A0628" w:rsidRPr="0001165E">
        <w:rPr>
          <w:rFonts w:asciiTheme="minorHAnsi" w:hAnsiTheme="minorHAnsi" w:cs="Arial"/>
          <w:sz w:val="24"/>
          <w:szCs w:val="24"/>
          <w:lang w:val="en-GB"/>
        </w:rPr>
        <w:t>?</w:t>
      </w:r>
      <w:r w:rsidR="009F5DCB" w:rsidRPr="0001165E">
        <w:rPr>
          <w:rFonts w:asciiTheme="minorHAnsi" w:hAnsiTheme="minorHAnsi" w:cs="Arial"/>
          <w:sz w:val="24"/>
          <w:szCs w:val="24"/>
          <w:lang w:val="en-GB"/>
        </w:rPr>
        <w:t xml:space="preserve"> </w:t>
      </w:r>
    </w:p>
    <w:p w:rsidR="009F5DCB" w:rsidRPr="0001165E" w:rsidRDefault="009F5DCB" w:rsidP="00D10940">
      <w:pPr>
        <w:pStyle w:val="ColorfulList-Accent11"/>
        <w:spacing w:line="360" w:lineRule="auto"/>
        <w:ind w:left="0"/>
        <w:jc w:val="both"/>
        <w:rPr>
          <w:rFonts w:asciiTheme="minorHAnsi" w:hAnsiTheme="minorHAnsi" w:cs="Arial"/>
          <w:sz w:val="24"/>
          <w:szCs w:val="24"/>
          <w:lang w:val="en-GB"/>
        </w:rPr>
      </w:pPr>
    </w:p>
    <w:p w:rsidR="009F5DCB" w:rsidRPr="0001165E" w:rsidRDefault="009F5DCB" w:rsidP="00D10940">
      <w:pPr>
        <w:pStyle w:val="ColorfulList-Accent11"/>
        <w:spacing w:line="360" w:lineRule="auto"/>
        <w:ind w:left="0"/>
        <w:jc w:val="both"/>
        <w:rPr>
          <w:rFonts w:asciiTheme="minorHAnsi" w:hAnsiTheme="minorHAnsi" w:cs="Arial"/>
          <w:sz w:val="24"/>
          <w:szCs w:val="24"/>
          <w:lang w:val="en-GB"/>
        </w:rPr>
      </w:pPr>
      <w:r w:rsidRPr="0001165E">
        <w:rPr>
          <w:rFonts w:asciiTheme="minorHAnsi" w:hAnsiTheme="minorHAnsi" w:cs="Arial"/>
          <w:sz w:val="24"/>
          <w:szCs w:val="24"/>
          <w:lang w:val="en-GB"/>
        </w:rPr>
        <w:t xml:space="preserve">Are the activities within the EIP </w:t>
      </w:r>
      <w:r w:rsidR="00716701" w:rsidRPr="0001165E">
        <w:rPr>
          <w:rFonts w:asciiTheme="minorHAnsi" w:hAnsiTheme="minorHAnsi" w:cs="Arial"/>
          <w:sz w:val="24"/>
          <w:szCs w:val="24"/>
          <w:lang w:val="en-GB"/>
        </w:rPr>
        <w:t xml:space="preserve">on </w:t>
      </w:r>
      <w:r w:rsidRPr="0001165E">
        <w:rPr>
          <w:rFonts w:asciiTheme="minorHAnsi" w:hAnsiTheme="minorHAnsi" w:cs="Arial"/>
          <w:sz w:val="24"/>
          <w:szCs w:val="24"/>
          <w:lang w:val="en-GB"/>
        </w:rPr>
        <w:t xml:space="preserve">AHA seen as integral to your </w:t>
      </w:r>
      <w:r w:rsidR="0041351C" w:rsidRPr="0001165E">
        <w:rPr>
          <w:rFonts w:asciiTheme="minorHAnsi" w:hAnsiTheme="minorHAnsi" w:cs="Arial"/>
          <w:sz w:val="24"/>
          <w:szCs w:val="24"/>
          <w:lang w:val="en-GB"/>
        </w:rPr>
        <w:t>r</w:t>
      </w:r>
      <w:r w:rsidRPr="0001165E">
        <w:rPr>
          <w:rFonts w:asciiTheme="minorHAnsi" w:hAnsiTheme="minorHAnsi" w:cs="Arial"/>
          <w:sz w:val="24"/>
          <w:szCs w:val="24"/>
          <w:lang w:val="en-GB"/>
        </w:rPr>
        <w:t>egion’s priorities?</w:t>
      </w:r>
    </w:p>
    <w:p w:rsidR="009F5DCB" w:rsidRPr="0001165E" w:rsidRDefault="009F5DCB" w:rsidP="00D10940">
      <w:pPr>
        <w:autoSpaceDE w:val="0"/>
        <w:autoSpaceDN w:val="0"/>
        <w:adjustRightInd w:val="0"/>
        <w:spacing w:after="0" w:line="360" w:lineRule="auto"/>
        <w:jc w:val="both"/>
        <w:rPr>
          <w:rFonts w:asciiTheme="minorHAnsi" w:hAnsiTheme="minorHAnsi" w:cs="Arial"/>
          <w:sz w:val="24"/>
          <w:szCs w:val="24"/>
        </w:rPr>
      </w:pPr>
    </w:p>
    <w:p w:rsidR="009F5DCB" w:rsidRPr="0001165E" w:rsidRDefault="009F5DCB" w:rsidP="00D10940">
      <w:pPr>
        <w:autoSpaceDE w:val="0"/>
        <w:autoSpaceDN w:val="0"/>
        <w:adjustRightInd w:val="0"/>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Have you implemented a ‘quadruple helix’ approach to an inclusive engagement strategy that encourages commitment and creates a close cooperation between:  </w:t>
      </w:r>
    </w:p>
    <w:p w:rsidR="009F5DCB" w:rsidRPr="0001165E" w:rsidRDefault="009F5DCB" w:rsidP="00D10940">
      <w:pPr>
        <w:autoSpaceDE w:val="0"/>
        <w:autoSpaceDN w:val="0"/>
        <w:adjustRightInd w:val="0"/>
        <w:spacing w:after="0" w:line="360" w:lineRule="auto"/>
        <w:jc w:val="both"/>
        <w:rPr>
          <w:rFonts w:asciiTheme="minorHAnsi" w:hAnsiTheme="minorHAnsi" w:cs="Arial"/>
          <w:sz w:val="24"/>
          <w:szCs w:val="24"/>
        </w:rPr>
      </w:pPr>
      <w:r w:rsidRPr="0001165E">
        <w:rPr>
          <w:rFonts w:asciiTheme="minorHAnsi" w:hAnsiTheme="minorHAnsi" w:cs="Arial"/>
          <w:sz w:val="24"/>
          <w:szCs w:val="24"/>
        </w:rPr>
        <w:t>a) Public authorities (regions and municipalities); Health and Care providers;</w:t>
      </w:r>
    </w:p>
    <w:p w:rsidR="009F5DCB" w:rsidRPr="0001165E" w:rsidRDefault="009F5DCB" w:rsidP="00D10940">
      <w:pPr>
        <w:autoSpaceDE w:val="0"/>
        <w:autoSpaceDN w:val="0"/>
        <w:adjustRightInd w:val="0"/>
        <w:spacing w:after="0" w:line="360" w:lineRule="auto"/>
        <w:jc w:val="both"/>
        <w:rPr>
          <w:rFonts w:asciiTheme="minorHAnsi" w:hAnsiTheme="minorHAnsi" w:cs="Arial"/>
          <w:sz w:val="24"/>
          <w:szCs w:val="24"/>
        </w:rPr>
      </w:pPr>
      <w:r w:rsidRPr="0001165E">
        <w:rPr>
          <w:rFonts w:asciiTheme="minorHAnsi" w:hAnsiTheme="minorHAnsi" w:cs="Arial"/>
          <w:sz w:val="24"/>
          <w:szCs w:val="24"/>
        </w:rPr>
        <w:t>c) Educational and research institutions;</w:t>
      </w:r>
    </w:p>
    <w:p w:rsidR="009F5DCB" w:rsidRPr="0001165E" w:rsidRDefault="009F5DCB" w:rsidP="00D10940">
      <w:pPr>
        <w:autoSpaceDE w:val="0"/>
        <w:autoSpaceDN w:val="0"/>
        <w:adjustRightInd w:val="0"/>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c) Businesses; and </w:t>
      </w:r>
    </w:p>
    <w:p w:rsidR="009F5DCB" w:rsidRPr="0001165E" w:rsidRDefault="009F5DCB" w:rsidP="00D10940">
      <w:pPr>
        <w:autoSpaceDE w:val="0"/>
        <w:autoSpaceDN w:val="0"/>
        <w:adjustRightInd w:val="0"/>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d) Citizens / patients </w:t>
      </w:r>
      <w:r w:rsidRPr="0001165E">
        <w:rPr>
          <w:rFonts w:asciiTheme="minorHAnsi" w:hAnsiTheme="minorHAnsi" w:cs="Arial"/>
          <w:iCs/>
          <w:sz w:val="24"/>
          <w:szCs w:val="24"/>
        </w:rPr>
        <w:t>and voluntary sector partners</w:t>
      </w:r>
      <w:r w:rsidRPr="0001165E">
        <w:rPr>
          <w:rFonts w:asciiTheme="minorHAnsi" w:hAnsiTheme="minorHAnsi" w:cs="Arial"/>
          <w:sz w:val="24"/>
          <w:szCs w:val="24"/>
        </w:rPr>
        <w:t>.</w:t>
      </w:r>
    </w:p>
    <w:p w:rsidR="00507879" w:rsidRPr="0001165E" w:rsidRDefault="00507879" w:rsidP="00D10940">
      <w:pPr>
        <w:pStyle w:val="ColorfulList-Accent11"/>
        <w:spacing w:line="360" w:lineRule="auto"/>
        <w:ind w:left="0"/>
        <w:jc w:val="both"/>
        <w:rPr>
          <w:rFonts w:asciiTheme="minorHAnsi" w:hAnsiTheme="minorHAnsi" w:cs="Arial"/>
          <w:sz w:val="24"/>
          <w:szCs w:val="24"/>
          <w:lang w:val="en-GB"/>
        </w:rPr>
      </w:pPr>
    </w:p>
    <w:p w:rsidR="009F5DCB" w:rsidRPr="0001165E" w:rsidRDefault="00507879" w:rsidP="00D10940">
      <w:pPr>
        <w:pStyle w:val="ColorfulList-Accent11"/>
        <w:spacing w:line="360" w:lineRule="auto"/>
        <w:ind w:left="0"/>
        <w:jc w:val="both"/>
        <w:rPr>
          <w:rFonts w:asciiTheme="minorHAnsi" w:hAnsiTheme="minorHAnsi" w:cs="Arial"/>
          <w:iCs/>
          <w:sz w:val="24"/>
          <w:szCs w:val="24"/>
          <w:lang w:val="en-GB"/>
        </w:rPr>
      </w:pPr>
      <w:r w:rsidRPr="0001165E">
        <w:rPr>
          <w:rFonts w:asciiTheme="minorHAnsi" w:hAnsiTheme="minorHAnsi" w:cs="Arial"/>
          <w:iCs/>
          <w:sz w:val="24"/>
          <w:szCs w:val="24"/>
          <w:lang w:val="en-GB"/>
        </w:rPr>
        <w:t>Do</w:t>
      </w:r>
      <w:r w:rsidR="009F5DCB" w:rsidRPr="0001165E">
        <w:rPr>
          <w:rFonts w:asciiTheme="minorHAnsi" w:hAnsiTheme="minorHAnsi" w:cs="Arial"/>
          <w:iCs/>
          <w:sz w:val="24"/>
          <w:szCs w:val="24"/>
          <w:lang w:val="en-GB"/>
        </w:rPr>
        <w:t xml:space="preserve"> you </w:t>
      </w:r>
      <w:r w:rsidRPr="0001165E">
        <w:rPr>
          <w:rFonts w:asciiTheme="minorHAnsi" w:hAnsiTheme="minorHAnsi" w:cs="Arial"/>
          <w:iCs/>
          <w:sz w:val="24"/>
          <w:szCs w:val="24"/>
          <w:lang w:val="en-GB"/>
        </w:rPr>
        <w:t>have a clear implementation plan and sources of funding</w:t>
      </w:r>
      <w:r w:rsidR="009F5DCB" w:rsidRPr="0001165E">
        <w:rPr>
          <w:rFonts w:asciiTheme="minorHAnsi" w:hAnsiTheme="minorHAnsi" w:cs="Arial"/>
          <w:iCs/>
          <w:sz w:val="24"/>
          <w:szCs w:val="24"/>
          <w:lang w:val="en-GB"/>
        </w:rPr>
        <w:t>/resources</w:t>
      </w:r>
      <w:r w:rsidRPr="0001165E">
        <w:rPr>
          <w:rFonts w:asciiTheme="minorHAnsi" w:hAnsiTheme="minorHAnsi" w:cs="Arial"/>
          <w:iCs/>
          <w:sz w:val="24"/>
          <w:szCs w:val="24"/>
          <w:lang w:val="en-GB"/>
        </w:rPr>
        <w:t xml:space="preserve"> for successful deployment and implementation of </w:t>
      </w:r>
      <w:r w:rsidR="00D7453F" w:rsidRPr="0001165E">
        <w:rPr>
          <w:rFonts w:asciiTheme="minorHAnsi" w:hAnsiTheme="minorHAnsi" w:cs="Arial"/>
          <w:iCs/>
          <w:sz w:val="24"/>
          <w:szCs w:val="24"/>
          <w:lang w:val="en-GB"/>
        </w:rPr>
        <w:t xml:space="preserve">innovative solutions for prevention and health promotion, care and cure and active and healthy independent living of elderly people, including </w:t>
      </w:r>
      <w:r w:rsidRPr="0001165E">
        <w:rPr>
          <w:rFonts w:asciiTheme="minorHAnsi" w:hAnsiTheme="minorHAnsi" w:cs="Arial"/>
          <w:iCs/>
          <w:sz w:val="24"/>
          <w:szCs w:val="24"/>
          <w:lang w:val="en-GB"/>
        </w:rPr>
        <w:t>age friendly and smart health and care solutions</w:t>
      </w:r>
      <w:r w:rsidR="009F5DCB" w:rsidRPr="0001165E">
        <w:rPr>
          <w:rFonts w:asciiTheme="minorHAnsi" w:hAnsiTheme="minorHAnsi" w:cs="Arial"/>
          <w:iCs/>
          <w:sz w:val="24"/>
          <w:szCs w:val="24"/>
          <w:lang w:val="en-GB"/>
        </w:rPr>
        <w:t>?</w:t>
      </w:r>
    </w:p>
    <w:p w:rsidR="004A0628" w:rsidRPr="0001165E" w:rsidRDefault="004A0628" w:rsidP="00D10940">
      <w:pPr>
        <w:pStyle w:val="ColorfulList-Accent11"/>
        <w:spacing w:line="360" w:lineRule="auto"/>
        <w:ind w:left="0"/>
        <w:jc w:val="both"/>
        <w:rPr>
          <w:rFonts w:asciiTheme="minorHAnsi" w:hAnsiTheme="minorHAnsi" w:cs="Arial"/>
          <w:sz w:val="24"/>
          <w:szCs w:val="24"/>
          <w:lang w:val="en-GB"/>
        </w:rPr>
      </w:pPr>
    </w:p>
    <w:p w:rsidR="004A0628" w:rsidRPr="0001165E" w:rsidRDefault="009F5DCB" w:rsidP="00D10940">
      <w:pPr>
        <w:pStyle w:val="ColorfulList-Accent11"/>
        <w:spacing w:line="360" w:lineRule="auto"/>
        <w:ind w:left="0"/>
        <w:jc w:val="both"/>
        <w:rPr>
          <w:rFonts w:asciiTheme="minorHAnsi" w:hAnsiTheme="minorHAnsi" w:cs="Arial"/>
          <w:sz w:val="24"/>
          <w:szCs w:val="24"/>
          <w:lang w:val="en-GB"/>
        </w:rPr>
      </w:pPr>
      <w:r w:rsidRPr="0001165E">
        <w:rPr>
          <w:rFonts w:asciiTheme="minorHAnsi" w:hAnsiTheme="minorHAnsi" w:cs="Arial"/>
          <w:sz w:val="24"/>
          <w:szCs w:val="24"/>
          <w:lang w:val="en-GB"/>
        </w:rPr>
        <w:t>I</w:t>
      </w:r>
      <w:r w:rsidR="00507879" w:rsidRPr="0001165E">
        <w:rPr>
          <w:rFonts w:asciiTheme="minorHAnsi" w:hAnsiTheme="minorHAnsi" w:cs="Arial"/>
          <w:sz w:val="24"/>
          <w:szCs w:val="24"/>
          <w:lang w:val="en-GB"/>
        </w:rPr>
        <w:t xml:space="preserve">s the </w:t>
      </w:r>
      <w:r w:rsidR="007E10A0" w:rsidRPr="0001165E">
        <w:rPr>
          <w:rFonts w:asciiTheme="minorHAnsi" w:hAnsiTheme="minorHAnsi" w:cs="Arial"/>
          <w:sz w:val="24"/>
          <w:szCs w:val="24"/>
          <w:lang w:val="en-GB"/>
        </w:rPr>
        <w:t>plan in</w:t>
      </w:r>
      <w:r w:rsidR="004A0628" w:rsidRPr="0001165E">
        <w:rPr>
          <w:rFonts w:asciiTheme="minorHAnsi" w:hAnsiTheme="minorHAnsi" w:cs="Arial"/>
          <w:sz w:val="24"/>
          <w:szCs w:val="24"/>
          <w:lang w:val="en-GB"/>
        </w:rPr>
        <w:t xml:space="preserve"> line </w:t>
      </w:r>
      <w:r w:rsidR="00716701" w:rsidRPr="0001165E">
        <w:rPr>
          <w:rFonts w:asciiTheme="minorHAnsi" w:hAnsiTheme="minorHAnsi" w:cs="Arial"/>
          <w:sz w:val="24"/>
          <w:szCs w:val="24"/>
          <w:lang w:val="en-GB"/>
        </w:rPr>
        <w:t>with the objectives of the EIP on</w:t>
      </w:r>
      <w:r w:rsidR="004A0628" w:rsidRPr="0001165E">
        <w:rPr>
          <w:rFonts w:asciiTheme="minorHAnsi" w:hAnsiTheme="minorHAnsi" w:cs="Arial"/>
          <w:sz w:val="24"/>
          <w:szCs w:val="24"/>
          <w:lang w:val="en-GB"/>
        </w:rPr>
        <w:t xml:space="preserve"> AHA</w:t>
      </w:r>
      <w:r w:rsidR="00507879" w:rsidRPr="0001165E">
        <w:rPr>
          <w:rFonts w:asciiTheme="minorHAnsi" w:hAnsiTheme="minorHAnsi" w:cs="Arial"/>
          <w:sz w:val="24"/>
          <w:szCs w:val="24"/>
          <w:lang w:val="en-GB"/>
        </w:rPr>
        <w:t xml:space="preserve"> and </w:t>
      </w:r>
      <w:r w:rsidR="0041351C" w:rsidRPr="0001165E">
        <w:rPr>
          <w:rFonts w:asciiTheme="minorHAnsi" w:hAnsiTheme="minorHAnsi" w:cs="Arial"/>
          <w:sz w:val="24"/>
          <w:szCs w:val="24"/>
          <w:lang w:val="en-GB"/>
        </w:rPr>
        <w:t xml:space="preserve">does it comprise the </w:t>
      </w:r>
      <w:r w:rsidRPr="0001165E">
        <w:rPr>
          <w:rFonts w:asciiTheme="minorHAnsi" w:hAnsiTheme="minorHAnsi" w:cs="Arial"/>
          <w:sz w:val="24"/>
          <w:szCs w:val="24"/>
          <w:lang w:val="en-GB"/>
        </w:rPr>
        <w:t>implement</w:t>
      </w:r>
      <w:r w:rsidR="0041351C" w:rsidRPr="0001165E">
        <w:rPr>
          <w:rFonts w:asciiTheme="minorHAnsi" w:hAnsiTheme="minorHAnsi" w:cs="Arial"/>
          <w:sz w:val="24"/>
          <w:szCs w:val="24"/>
          <w:lang w:val="en-GB"/>
        </w:rPr>
        <w:t xml:space="preserve">ation of </w:t>
      </w:r>
      <w:r w:rsidRPr="0001165E">
        <w:rPr>
          <w:rFonts w:asciiTheme="minorHAnsi" w:hAnsiTheme="minorHAnsi" w:cs="Arial"/>
          <w:sz w:val="24"/>
          <w:szCs w:val="24"/>
          <w:lang w:val="en-GB"/>
        </w:rPr>
        <w:t>commitments</w:t>
      </w:r>
      <w:r w:rsidR="00716701" w:rsidRPr="0001165E">
        <w:rPr>
          <w:rFonts w:asciiTheme="minorHAnsi" w:hAnsiTheme="minorHAnsi" w:cs="Arial"/>
          <w:sz w:val="24"/>
          <w:szCs w:val="24"/>
          <w:lang w:val="en-GB"/>
        </w:rPr>
        <w:t xml:space="preserve"> from the EIP on </w:t>
      </w:r>
      <w:r w:rsidRPr="0001165E">
        <w:rPr>
          <w:rFonts w:asciiTheme="minorHAnsi" w:hAnsiTheme="minorHAnsi" w:cs="Arial"/>
          <w:sz w:val="24"/>
          <w:szCs w:val="24"/>
          <w:lang w:val="en-GB"/>
        </w:rPr>
        <w:t xml:space="preserve">AHA Action Plans relevant to your </w:t>
      </w:r>
      <w:r w:rsidR="0041351C" w:rsidRPr="0001165E">
        <w:rPr>
          <w:rFonts w:asciiTheme="minorHAnsi" w:hAnsiTheme="minorHAnsi" w:cs="Arial"/>
          <w:sz w:val="24"/>
          <w:szCs w:val="24"/>
          <w:lang w:val="en-GB"/>
        </w:rPr>
        <w:t>r</w:t>
      </w:r>
      <w:r w:rsidRPr="0001165E">
        <w:rPr>
          <w:rFonts w:asciiTheme="minorHAnsi" w:hAnsiTheme="minorHAnsi" w:cs="Arial"/>
          <w:sz w:val="24"/>
          <w:szCs w:val="24"/>
          <w:lang w:val="en-GB"/>
        </w:rPr>
        <w:t>egion? If not, how will this be achieved?</w:t>
      </w:r>
    </w:p>
    <w:p w:rsidR="009F5DCB" w:rsidRPr="0001165E" w:rsidRDefault="009F5DCB" w:rsidP="00D10940">
      <w:pPr>
        <w:pStyle w:val="ColorfulList-Accent11"/>
        <w:spacing w:line="360" w:lineRule="auto"/>
        <w:ind w:left="0"/>
        <w:jc w:val="both"/>
        <w:rPr>
          <w:rFonts w:asciiTheme="minorHAnsi" w:hAnsiTheme="minorHAnsi" w:cs="Arial"/>
          <w:sz w:val="24"/>
          <w:szCs w:val="24"/>
          <w:lang w:val="en-GB"/>
        </w:rPr>
      </w:pPr>
    </w:p>
    <w:p w:rsidR="004A0628" w:rsidRPr="0001165E" w:rsidRDefault="009F5DCB" w:rsidP="00D10940">
      <w:pPr>
        <w:pStyle w:val="ColorfulList-Accent11"/>
        <w:spacing w:line="360" w:lineRule="auto"/>
        <w:ind w:left="0"/>
        <w:jc w:val="both"/>
        <w:rPr>
          <w:rFonts w:asciiTheme="minorHAnsi" w:hAnsiTheme="minorHAnsi" w:cs="Arial"/>
          <w:sz w:val="24"/>
          <w:szCs w:val="24"/>
          <w:lang w:val="en-GB"/>
        </w:rPr>
      </w:pPr>
      <w:r w:rsidRPr="0001165E">
        <w:rPr>
          <w:rFonts w:asciiTheme="minorHAnsi" w:hAnsiTheme="minorHAnsi" w:cs="Arial"/>
          <w:sz w:val="24"/>
          <w:szCs w:val="24"/>
          <w:lang w:val="en-GB"/>
        </w:rPr>
        <w:t xml:space="preserve">Are you using </w:t>
      </w:r>
      <w:r w:rsidR="00386184" w:rsidRPr="0001165E">
        <w:rPr>
          <w:rFonts w:asciiTheme="minorHAnsi" w:hAnsiTheme="minorHAnsi" w:cs="Arial"/>
          <w:sz w:val="24"/>
          <w:szCs w:val="24"/>
        </w:rPr>
        <w:t>other European funds, transnational development</w:t>
      </w:r>
      <w:r w:rsidRPr="0001165E">
        <w:rPr>
          <w:rFonts w:asciiTheme="minorHAnsi" w:hAnsiTheme="minorHAnsi" w:cs="Arial"/>
          <w:sz w:val="24"/>
          <w:szCs w:val="24"/>
        </w:rPr>
        <w:t>s</w:t>
      </w:r>
      <w:r w:rsidR="00386184" w:rsidRPr="0001165E">
        <w:rPr>
          <w:rFonts w:asciiTheme="minorHAnsi" w:hAnsiTheme="minorHAnsi" w:cs="Arial"/>
          <w:sz w:val="24"/>
          <w:szCs w:val="24"/>
        </w:rPr>
        <w:t xml:space="preserve"> and shared learning</w:t>
      </w:r>
      <w:r w:rsidR="004A0628" w:rsidRPr="0001165E">
        <w:rPr>
          <w:rFonts w:asciiTheme="minorHAnsi" w:hAnsiTheme="minorHAnsi" w:cs="Arial"/>
          <w:sz w:val="24"/>
          <w:szCs w:val="24"/>
          <w:lang w:val="en-GB"/>
        </w:rPr>
        <w:t>?</w:t>
      </w:r>
    </w:p>
    <w:p w:rsidR="00240F08" w:rsidRPr="0001165E" w:rsidRDefault="00240F08" w:rsidP="00407553">
      <w:pPr>
        <w:pStyle w:val="ColorfulList-Accent11"/>
        <w:spacing w:line="360" w:lineRule="auto"/>
        <w:ind w:left="0"/>
        <w:rPr>
          <w:rFonts w:asciiTheme="minorHAnsi" w:hAnsiTheme="minorHAnsi" w:cs="Arial"/>
          <w:sz w:val="24"/>
          <w:szCs w:val="24"/>
          <w:lang w:val="en-GB"/>
        </w:rPr>
      </w:pPr>
    </w:p>
    <w:p w:rsidR="004A0628" w:rsidRPr="0001165E" w:rsidRDefault="004A0628" w:rsidP="00D10940">
      <w:pPr>
        <w:pStyle w:val="ColorfulList-Accent11"/>
        <w:spacing w:line="360" w:lineRule="auto"/>
        <w:ind w:left="0"/>
        <w:jc w:val="both"/>
        <w:rPr>
          <w:rFonts w:asciiTheme="minorHAnsi" w:hAnsiTheme="minorHAnsi" w:cs="Arial"/>
          <w:b/>
          <w:sz w:val="24"/>
          <w:szCs w:val="24"/>
          <w:lang w:val="en-GB"/>
        </w:rPr>
      </w:pPr>
      <w:r w:rsidRPr="0001165E">
        <w:rPr>
          <w:rFonts w:asciiTheme="minorHAnsi" w:hAnsiTheme="minorHAnsi" w:cs="Arial"/>
          <w:b/>
          <w:sz w:val="24"/>
          <w:szCs w:val="24"/>
          <w:lang w:val="en-GB"/>
        </w:rPr>
        <w:lastRenderedPageBreak/>
        <w:t xml:space="preserve">Rationale </w:t>
      </w:r>
    </w:p>
    <w:p w:rsidR="00240F08" w:rsidRPr="0001165E" w:rsidRDefault="00240F08"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A fundamental principle of the EIP on AHA is a broad co-operation between all relevant stakeholders, which should be a prerequisite on all levels, including </w:t>
      </w:r>
      <w:r w:rsidR="005A58E5" w:rsidRPr="0001165E">
        <w:rPr>
          <w:rFonts w:asciiTheme="minorHAnsi" w:hAnsiTheme="minorHAnsi" w:cs="Arial"/>
          <w:sz w:val="24"/>
          <w:szCs w:val="24"/>
        </w:rPr>
        <w:t>Reference Site</w:t>
      </w:r>
      <w:r w:rsidRPr="0001165E">
        <w:rPr>
          <w:rFonts w:asciiTheme="minorHAnsi" w:hAnsiTheme="minorHAnsi" w:cs="Arial"/>
          <w:sz w:val="24"/>
          <w:szCs w:val="24"/>
        </w:rPr>
        <w:t xml:space="preserve">s. In order to ensure that </w:t>
      </w:r>
      <w:r w:rsidR="005A58E5" w:rsidRPr="0001165E">
        <w:rPr>
          <w:rFonts w:asciiTheme="minorHAnsi" w:hAnsiTheme="minorHAnsi" w:cs="Arial"/>
          <w:sz w:val="24"/>
          <w:szCs w:val="24"/>
        </w:rPr>
        <w:t>Reference Site</w:t>
      </w:r>
      <w:r w:rsidRPr="0001165E">
        <w:rPr>
          <w:rFonts w:asciiTheme="minorHAnsi" w:hAnsiTheme="minorHAnsi" w:cs="Arial"/>
          <w:sz w:val="24"/>
          <w:szCs w:val="24"/>
        </w:rPr>
        <w:t xml:space="preserve">s have a true strategic, sustainable and long term focus it is important that the individual commitments are based on a </w:t>
      </w:r>
      <w:r w:rsidRPr="0001165E">
        <w:rPr>
          <w:rFonts w:asciiTheme="minorHAnsi" w:hAnsiTheme="minorHAnsi" w:cs="Arial"/>
          <w:b/>
          <w:sz w:val="24"/>
          <w:szCs w:val="24"/>
        </w:rPr>
        <w:t>broad regional cooperation</w:t>
      </w:r>
      <w:r w:rsidRPr="0001165E">
        <w:rPr>
          <w:rFonts w:asciiTheme="minorHAnsi" w:hAnsiTheme="minorHAnsi" w:cs="Arial"/>
          <w:sz w:val="24"/>
          <w:szCs w:val="24"/>
        </w:rPr>
        <w:t xml:space="preserve"> (“Quadruple Helix”), with all relevant actors who can add value to their implementation and to the objectives of the action plans for the action groups in which the </w:t>
      </w:r>
      <w:r w:rsidR="00015284" w:rsidRPr="0001165E">
        <w:rPr>
          <w:rFonts w:asciiTheme="minorHAnsi" w:hAnsiTheme="minorHAnsi" w:cs="Arial"/>
          <w:sz w:val="24"/>
          <w:szCs w:val="24"/>
        </w:rPr>
        <w:t>r</w:t>
      </w:r>
      <w:r w:rsidRPr="0001165E">
        <w:rPr>
          <w:rFonts w:asciiTheme="minorHAnsi" w:hAnsiTheme="minorHAnsi" w:cs="Arial"/>
          <w:sz w:val="24"/>
          <w:szCs w:val="24"/>
        </w:rPr>
        <w:t xml:space="preserve">egion participates. </w:t>
      </w:r>
    </w:p>
    <w:p w:rsidR="00240F08" w:rsidRPr="0001165E" w:rsidRDefault="00240F08" w:rsidP="00D10940">
      <w:pPr>
        <w:pStyle w:val="ColorfulList-Accent11"/>
        <w:spacing w:line="360" w:lineRule="auto"/>
        <w:ind w:left="0"/>
        <w:jc w:val="both"/>
        <w:rPr>
          <w:rFonts w:asciiTheme="minorHAnsi" w:hAnsiTheme="minorHAnsi" w:cs="Arial"/>
          <w:sz w:val="24"/>
          <w:szCs w:val="24"/>
          <w:lang w:val="en-GB"/>
        </w:rPr>
      </w:pPr>
    </w:p>
    <w:p w:rsidR="004A0628" w:rsidRPr="0001165E" w:rsidRDefault="004A0628" w:rsidP="00D10940">
      <w:pPr>
        <w:pStyle w:val="ColorfulList-Accent11"/>
        <w:spacing w:line="360" w:lineRule="auto"/>
        <w:ind w:left="0"/>
        <w:jc w:val="both"/>
        <w:rPr>
          <w:rFonts w:asciiTheme="minorHAnsi" w:hAnsiTheme="minorHAnsi" w:cs="Arial"/>
          <w:sz w:val="24"/>
          <w:szCs w:val="24"/>
          <w:lang w:val="en-GB"/>
        </w:rPr>
      </w:pPr>
      <w:r w:rsidRPr="0001165E">
        <w:rPr>
          <w:rFonts w:asciiTheme="minorHAnsi" w:hAnsiTheme="minorHAnsi" w:cs="Arial"/>
          <w:sz w:val="24"/>
          <w:szCs w:val="24"/>
          <w:lang w:val="en-GB"/>
        </w:rPr>
        <w:t>Implemen</w:t>
      </w:r>
      <w:r w:rsidR="00716701" w:rsidRPr="0001165E">
        <w:rPr>
          <w:rFonts w:asciiTheme="minorHAnsi" w:hAnsiTheme="minorHAnsi" w:cs="Arial"/>
          <w:sz w:val="24"/>
          <w:szCs w:val="24"/>
          <w:lang w:val="en-GB"/>
        </w:rPr>
        <w:t xml:space="preserve">ting the objectives of the EIP on </w:t>
      </w:r>
      <w:r w:rsidRPr="0001165E">
        <w:rPr>
          <w:rFonts w:asciiTheme="minorHAnsi" w:hAnsiTheme="minorHAnsi" w:cs="Arial"/>
          <w:sz w:val="24"/>
          <w:szCs w:val="24"/>
          <w:lang w:val="en-GB"/>
        </w:rPr>
        <w:t xml:space="preserve">AHA is based on the level of political and financial commitment within the participating regions. Hence it is important that </w:t>
      </w:r>
      <w:r w:rsidR="00386184" w:rsidRPr="0001165E">
        <w:rPr>
          <w:rFonts w:asciiTheme="minorHAnsi" w:hAnsiTheme="minorHAnsi" w:cs="Arial"/>
          <w:sz w:val="24"/>
          <w:szCs w:val="24"/>
          <w:lang w:val="en-GB"/>
        </w:rPr>
        <w:t>Reference Site</w:t>
      </w:r>
      <w:r w:rsidR="00581674" w:rsidRPr="0001165E">
        <w:rPr>
          <w:rFonts w:asciiTheme="minorHAnsi" w:hAnsiTheme="minorHAnsi" w:cs="Arial"/>
          <w:sz w:val="24"/>
          <w:szCs w:val="24"/>
          <w:lang w:val="en-GB"/>
        </w:rPr>
        <w:t>s</w:t>
      </w:r>
      <w:r w:rsidRPr="0001165E">
        <w:rPr>
          <w:rFonts w:asciiTheme="minorHAnsi" w:hAnsiTheme="minorHAnsi" w:cs="Arial"/>
          <w:sz w:val="24"/>
          <w:szCs w:val="24"/>
          <w:lang w:val="en-GB"/>
        </w:rPr>
        <w:t xml:space="preserve"> are able to show and document this commitment through regional strategic decisions and operational plans</w:t>
      </w:r>
      <w:r w:rsidR="00581674" w:rsidRPr="0001165E">
        <w:rPr>
          <w:rFonts w:asciiTheme="minorHAnsi" w:hAnsiTheme="minorHAnsi" w:cs="Arial"/>
          <w:sz w:val="24"/>
          <w:szCs w:val="24"/>
          <w:lang w:val="en-GB"/>
        </w:rPr>
        <w:t xml:space="preserve"> to improve outcomes for patients and service users and address social and economic priorities</w:t>
      </w:r>
      <w:r w:rsidRPr="0001165E">
        <w:rPr>
          <w:rFonts w:asciiTheme="minorHAnsi" w:hAnsiTheme="minorHAnsi" w:cs="Arial"/>
          <w:sz w:val="24"/>
          <w:szCs w:val="24"/>
          <w:lang w:val="en-GB"/>
        </w:rPr>
        <w:t xml:space="preserve">. </w:t>
      </w:r>
    </w:p>
    <w:p w:rsidR="004A0628" w:rsidRPr="0001165E" w:rsidRDefault="004A0628" w:rsidP="00407553">
      <w:pPr>
        <w:spacing w:after="0" w:line="360" w:lineRule="auto"/>
        <w:ind w:left="1304" w:hanging="1304"/>
        <w:rPr>
          <w:rFonts w:asciiTheme="minorHAnsi" w:hAnsiTheme="minorHAnsi" w:cs="Arial"/>
          <w:color w:val="000000"/>
          <w:sz w:val="24"/>
          <w:szCs w:val="24"/>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10"/>
        <w:gridCol w:w="1890"/>
        <w:gridCol w:w="1890"/>
      </w:tblGrid>
      <w:tr w:rsidR="004A0628" w:rsidRPr="0001165E" w:rsidTr="004A0628">
        <w:trPr>
          <w:trHeight w:val="680"/>
          <w:jc w:val="center"/>
        </w:trPr>
        <w:tc>
          <w:tcPr>
            <w:tcW w:w="6010"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4A0628" w:rsidRPr="0001165E" w:rsidRDefault="00D870A0" w:rsidP="00407553">
            <w:pPr>
              <w:spacing w:after="0" w:line="360" w:lineRule="auto"/>
              <w:rPr>
                <w:rFonts w:asciiTheme="minorHAnsi" w:hAnsiTheme="minorHAnsi" w:cs="Arial"/>
                <w:sz w:val="24"/>
                <w:szCs w:val="24"/>
              </w:rPr>
            </w:pPr>
            <w:r>
              <w:rPr>
                <w:rFonts w:asciiTheme="minorHAnsi" w:hAnsiTheme="minorHAnsi" w:cs="Arial"/>
                <w:b/>
                <w:bCs/>
                <w:sz w:val="24"/>
                <w:szCs w:val="24"/>
              </w:rPr>
              <w:t xml:space="preserve">C.1. </w:t>
            </w:r>
            <w:r w:rsidR="004A0628" w:rsidRPr="0001165E">
              <w:rPr>
                <w:rFonts w:asciiTheme="minorHAnsi" w:hAnsiTheme="minorHAnsi" w:cs="Arial"/>
                <w:b/>
                <w:bCs/>
                <w:sz w:val="24"/>
                <w:szCs w:val="24"/>
              </w:rPr>
              <w:t xml:space="preserve">To what extent </w:t>
            </w:r>
            <w:r w:rsidR="009F5DCB" w:rsidRPr="0001165E">
              <w:rPr>
                <w:rFonts w:asciiTheme="minorHAnsi" w:hAnsiTheme="minorHAnsi" w:cs="Arial"/>
                <w:b/>
                <w:bCs/>
                <w:sz w:val="24"/>
                <w:szCs w:val="24"/>
              </w:rPr>
              <w:t xml:space="preserve">can </w:t>
            </w:r>
            <w:r w:rsidR="004A0628" w:rsidRPr="0001165E">
              <w:rPr>
                <w:rFonts w:asciiTheme="minorHAnsi" w:hAnsiTheme="minorHAnsi" w:cs="Arial"/>
                <w:b/>
                <w:bCs/>
                <w:sz w:val="24"/>
                <w:szCs w:val="24"/>
              </w:rPr>
              <w:t xml:space="preserve">your region show political </w:t>
            </w:r>
            <w:r w:rsidR="009F5DCB" w:rsidRPr="0001165E">
              <w:rPr>
                <w:rFonts w:asciiTheme="minorHAnsi" w:hAnsiTheme="minorHAnsi" w:cs="Arial"/>
                <w:b/>
                <w:bCs/>
                <w:sz w:val="24"/>
                <w:szCs w:val="24"/>
              </w:rPr>
              <w:t xml:space="preserve">organisational, technological and financial readiness </w:t>
            </w:r>
            <w:r w:rsidR="004A0628" w:rsidRPr="0001165E">
              <w:rPr>
                <w:rFonts w:asciiTheme="minorHAnsi" w:hAnsiTheme="minorHAnsi" w:cs="Arial"/>
                <w:b/>
                <w:bCs/>
                <w:sz w:val="24"/>
                <w:szCs w:val="24"/>
              </w:rPr>
              <w:t xml:space="preserve">towards the objectives put forward in your region </w:t>
            </w:r>
          </w:p>
        </w:tc>
        <w:tc>
          <w:tcPr>
            <w:tcW w:w="1890" w:type="dxa"/>
            <w:tcBorders>
              <w:top w:val="single" w:sz="12" w:space="0" w:color="auto"/>
              <w:left w:val="single" w:sz="4" w:space="0" w:color="auto"/>
              <w:bottom w:val="single" w:sz="12" w:space="0" w:color="auto"/>
              <w:right w:val="single" w:sz="4" w:space="0" w:color="auto"/>
            </w:tcBorders>
            <w:shd w:val="clear" w:color="auto" w:fill="D9D9D9"/>
            <w:vAlign w:val="center"/>
          </w:tcPr>
          <w:p w:rsidR="004A0628" w:rsidRPr="0001165E" w:rsidRDefault="004A0628" w:rsidP="00407553">
            <w:pPr>
              <w:spacing w:after="0" w:line="360" w:lineRule="auto"/>
              <w:rPr>
                <w:rFonts w:asciiTheme="minorHAnsi" w:hAnsiTheme="minorHAnsi" w:cs="Arial"/>
                <w:b/>
                <w:bCs/>
                <w:sz w:val="24"/>
                <w:szCs w:val="24"/>
              </w:rPr>
            </w:pPr>
            <w:r w:rsidRPr="0001165E">
              <w:rPr>
                <w:rFonts w:asciiTheme="minorHAnsi" w:hAnsiTheme="minorHAnsi" w:cs="Arial"/>
                <w:b/>
                <w:bCs/>
                <w:sz w:val="24"/>
                <w:szCs w:val="24"/>
              </w:rPr>
              <w:t xml:space="preserve">Now </w:t>
            </w:r>
          </w:p>
          <w:p w:rsidR="004A0628" w:rsidRPr="0001165E" w:rsidRDefault="004A0628" w:rsidP="00407553">
            <w:pPr>
              <w:spacing w:after="0" w:line="360" w:lineRule="auto"/>
              <w:rPr>
                <w:rFonts w:asciiTheme="minorHAnsi" w:hAnsiTheme="minorHAnsi" w:cs="Arial"/>
                <w:b/>
                <w:bCs/>
                <w:sz w:val="24"/>
                <w:szCs w:val="24"/>
              </w:rPr>
            </w:pPr>
          </w:p>
        </w:tc>
        <w:tc>
          <w:tcPr>
            <w:tcW w:w="1890" w:type="dxa"/>
            <w:tcBorders>
              <w:top w:val="single" w:sz="12" w:space="0" w:color="auto"/>
              <w:left w:val="single" w:sz="4" w:space="0" w:color="auto"/>
              <w:bottom w:val="single" w:sz="12" w:space="0" w:color="auto"/>
              <w:right w:val="single" w:sz="12" w:space="0" w:color="auto"/>
            </w:tcBorders>
            <w:shd w:val="clear" w:color="auto" w:fill="D9D9D9"/>
            <w:vAlign w:val="center"/>
            <w:hideMark/>
          </w:tcPr>
          <w:p w:rsidR="004A0628" w:rsidRPr="0001165E" w:rsidRDefault="004A0628" w:rsidP="00407553">
            <w:pPr>
              <w:spacing w:after="0" w:line="360" w:lineRule="auto"/>
              <w:rPr>
                <w:rFonts w:asciiTheme="minorHAnsi" w:hAnsiTheme="minorHAnsi" w:cs="Arial"/>
                <w:b/>
                <w:bCs/>
                <w:sz w:val="24"/>
                <w:szCs w:val="24"/>
              </w:rPr>
            </w:pPr>
            <w:r w:rsidRPr="0001165E">
              <w:rPr>
                <w:rFonts w:asciiTheme="minorHAnsi" w:hAnsiTheme="minorHAnsi" w:cs="Arial"/>
                <w:b/>
                <w:bCs/>
                <w:sz w:val="24"/>
                <w:szCs w:val="24"/>
              </w:rPr>
              <w:t xml:space="preserve">Within the next </w:t>
            </w:r>
          </w:p>
          <w:p w:rsidR="004A0628" w:rsidRPr="0001165E" w:rsidRDefault="004A0628" w:rsidP="00407553">
            <w:pPr>
              <w:spacing w:after="0" w:line="360" w:lineRule="auto"/>
              <w:rPr>
                <w:rFonts w:asciiTheme="minorHAnsi" w:hAnsiTheme="minorHAnsi" w:cs="Arial"/>
                <w:b/>
                <w:bCs/>
                <w:sz w:val="24"/>
                <w:szCs w:val="24"/>
              </w:rPr>
            </w:pPr>
            <w:r w:rsidRPr="0001165E">
              <w:rPr>
                <w:rFonts w:asciiTheme="minorHAnsi" w:hAnsiTheme="minorHAnsi" w:cs="Arial"/>
                <w:b/>
                <w:bCs/>
                <w:sz w:val="24"/>
                <w:szCs w:val="24"/>
              </w:rPr>
              <w:t xml:space="preserve">12 months </w:t>
            </w:r>
          </w:p>
        </w:tc>
      </w:tr>
      <w:tr w:rsidR="004A0628" w:rsidRPr="0001165E" w:rsidTr="004A0628">
        <w:trPr>
          <w:trHeight w:val="680"/>
          <w:jc w:val="center"/>
        </w:trPr>
        <w:tc>
          <w:tcPr>
            <w:tcW w:w="6010" w:type="dxa"/>
            <w:tcBorders>
              <w:top w:val="single" w:sz="12" w:space="0" w:color="auto"/>
              <w:left w:val="single" w:sz="12" w:space="0" w:color="auto"/>
              <w:bottom w:val="single" w:sz="4" w:space="0" w:color="auto"/>
              <w:right w:val="single" w:sz="4" w:space="0" w:color="auto"/>
            </w:tcBorders>
            <w:vAlign w:val="center"/>
            <w:hideMark/>
          </w:tcPr>
          <w:p w:rsidR="004A0628" w:rsidRPr="0001165E" w:rsidRDefault="004A0628" w:rsidP="00407553">
            <w:pPr>
              <w:spacing w:after="0" w:line="360" w:lineRule="auto"/>
              <w:rPr>
                <w:rFonts w:asciiTheme="minorHAnsi" w:hAnsiTheme="minorHAnsi" w:cs="Arial"/>
                <w:sz w:val="24"/>
                <w:szCs w:val="24"/>
              </w:rPr>
            </w:pPr>
            <w:r w:rsidRPr="0001165E">
              <w:rPr>
                <w:rFonts w:asciiTheme="minorHAnsi" w:hAnsiTheme="minorHAnsi" w:cs="Arial"/>
                <w:sz w:val="24"/>
                <w:szCs w:val="24"/>
              </w:rPr>
              <w:t>Level 0: No evidence or not demonstrated</w:t>
            </w:r>
          </w:p>
        </w:tc>
        <w:tc>
          <w:tcPr>
            <w:tcW w:w="1890" w:type="dxa"/>
            <w:tcBorders>
              <w:top w:val="single" w:sz="12" w:space="0" w:color="auto"/>
              <w:left w:val="single" w:sz="4" w:space="0" w:color="auto"/>
              <w:bottom w:val="single" w:sz="4" w:space="0" w:color="auto"/>
              <w:right w:val="single" w:sz="4" w:space="0" w:color="auto"/>
            </w:tcBorders>
            <w:vAlign w:val="center"/>
          </w:tcPr>
          <w:p w:rsidR="004A0628" w:rsidRPr="0001165E" w:rsidRDefault="004A0628" w:rsidP="00407553">
            <w:pPr>
              <w:spacing w:after="0" w:line="360" w:lineRule="auto"/>
              <w:rPr>
                <w:rFonts w:asciiTheme="minorHAnsi" w:hAnsiTheme="minorHAnsi" w:cs="Arial"/>
                <w:sz w:val="24"/>
                <w:szCs w:val="24"/>
              </w:rPr>
            </w:pPr>
          </w:p>
        </w:tc>
        <w:tc>
          <w:tcPr>
            <w:tcW w:w="1890" w:type="dxa"/>
            <w:tcBorders>
              <w:top w:val="single" w:sz="12" w:space="0" w:color="auto"/>
              <w:left w:val="single" w:sz="4" w:space="0" w:color="auto"/>
              <w:bottom w:val="single" w:sz="4" w:space="0" w:color="auto"/>
              <w:right w:val="single" w:sz="12" w:space="0" w:color="auto"/>
            </w:tcBorders>
            <w:vAlign w:val="center"/>
          </w:tcPr>
          <w:p w:rsidR="004A0628" w:rsidRPr="0001165E" w:rsidRDefault="004A0628" w:rsidP="00407553">
            <w:pPr>
              <w:spacing w:after="0" w:line="360" w:lineRule="auto"/>
              <w:rPr>
                <w:rFonts w:asciiTheme="minorHAnsi" w:hAnsiTheme="minorHAnsi" w:cs="Arial"/>
                <w:sz w:val="24"/>
                <w:szCs w:val="24"/>
              </w:rPr>
            </w:pPr>
          </w:p>
        </w:tc>
      </w:tr>
      <w:tr w:rsidR="004A0628" w:rsidRPr="0001165E" w:rsidTr="004A0628">
        <w:trPr>
          <w:trHeight w:val="680"/>
          <w:jc w:val="center"/>
        </w:trPr>
        <w:tc>
          <w:tcPr>
            <w:tcW w:w="6010" w:type="dxa"/>
            <w:tcBorders>
              <w:top w:val="single" w:sz="12" w:space="0" w:color="auto"/>
              <w:left w:val="single" w:sz="12" w:space="0" w:color="auto"/>
              <w:bottom w:val="single" w:sz="4" w:space="0" w:color="auto"/>
              <w:right w:val="single" w:sz="4" w:space="0" w:color="auto"/>
            </w:tcBorders>
            <w:vAlign w:val="center"/>
            <w:hideMark/>
          </w:tcPr>
          <w:p w:rsidR="004A0628" w:rsidRPr="0001165E" w:rsidRDefault="004A0628" w:rsidP="00407553">
            <w:pPr>
              <w:spacing w:after="0" w:line="360" w:lineRule="auto"/>
              <w:rPr>
                <w:rFonts w:asciiTheme="minorHAnsi" w:hAnsiTheme="minorHAnsi" w:cs="Arial"/>
                <w:sz w:val="24"/>
                <w:szCs w:val="24"/>
              </w:rPr>
            </w:pPr>
            <w:r w:rsidRPr="0001165E">
              <w:rPr>
                <w:rFonts w:asciiTheme="minorHAnsi" w:hAnsiTheme="minorHAnsi" w:cs="Arial"/>
                <w:sz w:val="24"/>
                <w:szCs w:val="24"/>
              </w:rPr>
              <w:t xml:space="preserve">Level 1: To a little extent   - yes </w:t>
            </w:r>
            <w:r w:rsidR="00716701" w:rsidRPr="0001165E">
              <w:rPr>
                <w:rFonts w:asciiTheme="minorHAnsi" w:hAnsiTheme="minorHAnsi" w:cs="Arial"/>
                <w:sz w:val="24"/>
                <w:szCs w:val="24"/>
              </w:rPr>
              <w:t>for</w:t>
            </w:r>
            <w:r w:rsidRPr="0001165E">
              <w:rPr>
                <w:rFonts w:asciiTheme="minorHAnsi" w:hAnsiTheme="minorHAnsi" w:cs="Arial"/>
                <w:sz w:val="24"/>
                <w:szCs w:val="24"/>
              </w:rPr>
              <w:t xml:space="preserve"> up to 2 of the above questions</w:t>
            </w:r>
          </w:p>
        </w:tc>
        <w:tc>
          <w:tcPr>
            <w:tcW w:w="1890" w:type="dxa"/>
            <w:tcBorders>
              <w:top w:val="single" w:sz="12" w:space="0" w:color="auto"/>
              <w:left w:val="single" w:sz="4" w:space="0" w:color="auto"/>
              <w:bottom w:val="single" w:sz="4" w:space="0" w:color="auto"/>
              <w:right w:val="single" w:sz="4" w:space="0" w:color="auto"/>
            </w:tcBorders>
            <w:vAlign w:val="center"/>
          </w:tcPr>
          <w:p w:rsidR="004A0628" w:rsidRPr="0001165E" w:rsidRDefault="004A0628" w:rsidP="00407553">
            <w:pPr>
              <w:spacing w:after="0" w:line="360" w:lineRule="auto"/>
              <w:rPr>
                <w:rFonts w:asciiTheme="minorHAnsi" w:hAnsiTheme="minorHAnsi" w:cs="Arial"/>
                <w:sz w:val="24"/>
                <w:szCs w:val="24"/>
              </w:rPr>
            </w:pPr>
          </w:p>
        </w:tc>
        <w:tc>
          <w:tcPr>
            <w:tcW w:w="1890" w:type="dxa"/>
            <w:tcBorders>
              <w:top w:val="single" w:sz="12" w:space="0" w:color="auto"/>
              <w:left w:val="single" w:sz="4" w:space="0" w:color="auto"/>
              <w:bottom w:val="single" w:sz="4" w:space="0" w:color="auto"/>
              <w:right w:val="single" w:sz="12" w:space="0" w:color="auto"/>
            </w:tcBorders>
            <w:vAlign w:val="center"/>
          </w:tcPr>
          <w:p w:rsidR="004A0628" w:rsidRPr="0001165E" w:rsidRDefault="004A0628" w:rsidP="00407553">
            <w:pPr>
              <w:spacing w:after="0" w:line="360" w:lineRule="auto"/>
              <w:rPr>
                <w:rFonts w:asciiTheme="minorHAnsi" w:hAnsiTheme="minorHAnsi" w:cs="Arial"/>
                <w:sz w:val="24"/>
                <w:szCs w:val="24"/>
              </w:rPr>
            </w:pPr>
          </w:p>
        </w:tc>
      </w:tr>
      <w:tr w:rsidR="004A0628" w:rsidRPr="0001165E" w:rsidTr="004A0628">
        <w:trPr>
          <w:trHeight w:val="680"/>
          <w:jc w:val="center"/>
        </w:trPr>
        <w:tc>
          <w:tcPr>
            <w:tcW w:w="6010" w:type="dxa"/>
            <w:tcBorders>
              <w:top w:val="single" w:sz="4" w:space="0" w:color="auto"/>
              <w:left w:val="single" w:sz="12" w:space="0" w:color="auto"/>
              <w:bottom w:val="single" w:sz="4" w:space="0" w:color="auto"/>
              <w:right w:val="single" w:sz="4" w:space="0" w:color="auto"/>
            </w:tcBorders>
            <w:vAlign w:val="center"/>
            <w:hideMark/>
          </w:tcPr>
          <w:p w:rsidR="004A0628" w:rsidRPr="0001165E" w:rsidRDefault="004A0628" w:rsidP="00407553">
            <w:pPr>
              <w:spacing w:after="0" w:line="360" w:lineRule="auto"/>
              <w:rPr>
                <w:rFonts w:asciiTheme="minorHAnsi" w:hAnsiTheme="minorHAnsi" w:cs="Arial"/>
                <w:sz w:val="24"/>
                <w:szCs w:val="24"/>
              </w:rPr>
            </w:pPr>
            <w:r w:rsidRPr="0001165E">
              <w:rPr>
                <w:rFonts w:asciiTheme="minorHAnsi" w:hAnsiTheme="minorHAnsi" w:cs="Arial"/>
                <w:sz w:val="24"/>
                <w:szCs w:val="24"/>
              </w:rPr>
              <w:t xml:space="preserve">Level 2: To some extent  - yes </w:t>
            </w:r>
            <w:r w:rsidR="00716701" w:rsidRPr="0001165E">
              <w:rPr>
                <w:rFonts w:asciiTheme="minorHAnsi" w:hAnsiTheme="minorHAnsi" w:cs="Arial"/>
                <w:sz w:val="24"/>
                <w:szCs w:val="24"/>
              </w:rPr>
              <w:t>for</w:t>
            </w:r>
            <w:r w:rsidRPr="0001165E">
              <w:rPr>
                <w:rFonts w:asciiTheme="minorHAnsi" w:hAnsiTheme="minorHAnsi" w:cs="Arial"/>
                <w:sz w:val="24"/>
                <w:szCs w:val="24"/>
              </w:rPr>
              <w:t xml:space="preserve"> 3 or 4 of the above questions </w:t>
            </w:r>
          </w:p>
        </w:tc>
        <w:tc>
          <w:tcPr>
            <w:tcW w:w="1890" w:type="dxa"/>
            <w:tcBorders>
              <w:top w:val="single" w:sz="4" w:space="0" w:color="auto"/>
              <w:left w:val="single" w:sz="4" w:space="0" w:color="auto"/>
              <w:bottom w:val="single" w:sz="4" w:space="0" w:color="auto"/>
              <w:right w:val="single" w:sz="4" w:space="0" w:color="auto"/>
            </w:tcBorders>
            <w:vAlign w:val="center"/>
          </w:tcPr>
          <w:p w:rsidR="004A0628" w:rsidRPr="0001165E" w:rsidRDefault="004A0628" w:rsidP="00407553">
            <w:pPr>
              <w:spacing w:after="0" w:line="360" w:lineRule="auto"/>
              <w:rPr>
                <w:rFonts w:asciiTheme="minorHAnsi" w:hAnsiTheme="minorHAnsi" w:cs="Arial"/>
                <w:sz w:val="24"/>
                <w:szCs w:val="24"/>
              </w:rPr>
            </w:pPr>
          </w:p>
        </w:tc>
        <w:tc>
          <w:tcPr>
            <w:tcW w:w="1890" w:type="dxa"/>
            <w:tcBorders>
              <w:top w:val="single" w:sz="4" w:space="0" w:color="auto"/>
              <w:left w:val="single" w:sz="4" w:space="0" w:color="auto"/>
              <w:bottom w:val="single" w:sz="4" w:space="0" w:color="auto"/>
              <w:right w:val="single" w:sz="12" w:space="0" w:color="auto"/>
            </w:tcBorders>
            <w:vAlign w:val="center"/>
          </w:tcPr>
          <w:p w:rsidR="004A0628" w:rsidRPr="0001165E" w:rsidRDefault="004A0628" w:rsidP="00407553">
            <w:pPr>
              <w:spacing w:after="0" w:line="360" w:lineRule="auto"/>
              <w:rPr>
                <w:rFonts w:asciiTheme="minorHAnsi" w:hAnsiTheme="minorHAnsi" w:cs="Arial"/>
                <w:sz w:val="24"/>
                <w:szCs w:val="24"/>
              </w:rPr>
            </w:pPr>
          </w:p>
        </w:tc>
      </w:tr>
      <w:tr w:rsidR="004A0628" w:rsidRPr="0001165E" w:rsidTr="004A0628">
        <w:trPr>
          <w:trHeight w:val="680"/>
          <w:jc w:val="center"/>
        </w:trPr>
        <w:tc>
          <w:tcPr>
            <w:tcW w:w="6010" w:type="dxa"/>
            <w:tcBorders>
              <w:top w:val="single" w:sz="4" w:space="0" w:color="auto"/>
              <w:left w:val="single" w:sz="12" w:space="0" w:color="auto"/>
              <w:bottom w:val="single" w:sz="12" w:space="0" w:color="auto"/>
              <w:right w:val="single" w:sz="4" w:space="0" w:color="auto"/>
            </w:tcBorders>
            <w:vAlign w:val="center"/>
            <w:hideMark/>
          </w:tcPr>
          <w:p w:rsidR="004A0628" w:rsidRPr="0001165E" w:rsidRDefault="004A0628" w:rsidP="00407553">
            <w:pPr>
              <w:spacing w:after="0" w:line="360" w:lineRule="auto"/>
              <w:rPr>
                <w:rFonts w:asciiTheme="minorHAnsi" w:hAnsiTheme="minorHAnsi" w:cs="Arial"/>
                <w:sz w:val="24"/>
                <w:szCs w:val="24"/>
              </w:rPr>
            </w:pPr>
            <w:r w:rsidRPr="0001165E">
              <w:rPr>
                <w:rFonts w:asciiTheme="minorHAnsi" w:hAnsiTheme="minorHAnsi" w:cs="Arial"/>
                <w:sz w:val="24"/>
                <w:szCs w:val="24"/>
              </w:rPr>
              <w:t xml:space="preserve">Level 3: To a great extent – yes </w:t>
            </w:r>
            <w:r w:rsidR="00716701" w:rsidRPr="0001165E">
              <w:rPr>
                <w:rFonts w:asciiTheme="minorHAnsi" w:hAnsiTheme="minorHAnsi" w:cs="Arial"/>
                <w:sz w:val="24"/>
                <w:szCs w:val="24"/>
              </w:rPr>
              <w:t>for</w:t>
            </w:r>
            <w:r w:rsidRPr="0001165E">
              <w:rPr>
                <w:rFonts w:asciiTheme="minorHAnsi" w:hAnsiTheme="minorHAnsi" w:cs="Arial"/>
                <w:sz w:val="24"/>
                <w:szCs w:val="24"/>
              </w:rPr>
              <w:t xml:space="preserve"> all of the above questions </w:t>
            </w:r>
          </w:p>
        </w:tc>
        <w:tc>
          <w:tcPr>
            <w:tcW w:w="1890" w:type="dxa"/>
            <w:tcBorders>
              <w:top w:val="single" w:sz="4" w:space="0" w:color="auto"/>
              <w:left w:val="single" w:sz="4" w:space="0" w:color="auto"/>
              <w:bottom w:val="single" w:sz="12" w:space="0" w:color="auto"/>
              <w:right w:val="single" w:sz="4" w:space="0" w:color="auto"/>
            </w:tcBorders>
            <w:vAlign w:val="center"/>
          </w:tcPr>
          <w:p w:rsidR="004A0628" w:rsidRPr="0001165E" w:rsidRDefault="004A0628" w:rsidP="00407553">
            <w:pPr>
              <w:spacing w:after="0" w:line="360" w:lineRule="auto"/>
              <w:rPr>
                <w:rFonts w:asciiTheme="minorHAnsi" w:hAnsiTheme="minorHAnsi" w:cs="Arial"/>
                <w:sz w:val="24"/>
                <w:szCs w:val="24"/>
              </w:rPr>
            </w:pPr>
          </w:p>
        </w:tc>
        <w:tc>
          <w:tcPr>
            <w:tcW w:w="1890" w:type="dxa"/>
            <w:tcBorders>
              <w:top w:val="single" w:sz="4" w:space="0" w:color="auto"/>
              <w:left w:val="single" w:sz="4" w:space="0" w:color="auto"/>
              <w:bottom w:val="single" w:sz="12" w:space="0" w:color="auto"/>
              <w:right w:val="single" w:sz="12" w:space="0" w:color="auto"/>
            </w:tcBorders>
            <w:vAlign w:val="center"/>
          </w:tcPr>
          <w:p w:rsidR="004A0628" w:rsidRPr="0001165E" w:rsidRDefault="004A0628" w:rsidP="00407553">
            <w:pPr>
              <w:spacing w:after="0" w:line="360" w:lineRule="auto"/>
              <w:rPr>
                <w:rFonts w:asciiTheme="minorHAnsi" w:hAnsiTheme="minorHAnsi" w:cs="Arial"/>
                <w:sz w:val="24"/>
                <w:szCs w:val="24"/>
              </w:rPr>
            </w:pPr>
          </w:p>
        </w:tc>
      </w:tr>
    </w:tbl>
    <w:p w:rsidR="004A0628" w:rsidRPr="0001165E" w:rsidRDefault="00C833F6" w:rsidP="00C833F6">
      <w:pPr>
        <w:spacing w:after="0" w:line="360" w:lineRule="auto"/>
        <w:ind w:left="5216" w:firstLine="1304"/>
        <w:rPr>
          <w:rFonts w:asciiTheme="minorHAnsi" w:hAnsiTheme="minorHAnsi" w:cs="Arial"/>
          <w:sz w:val="24"/>
          <w:szCs w:val="24"/>
        </w:rPr>
      </w:pPr>
      <w:r>
        <w:rPr>
          <w:rFonts w:asciiTheme="minorHAnsi" w:hAnsiTheme="minorHAnsi" w:cs="Arial"/>
          <w:sz w:val="24"/>
          <w:szCs w:val="24"/>
        </w:rPr>
        <w:t>(Max 750 Words)</w:t>
      </w:r>
    </w:p>
    <w:p w:rsidR="00581674" w:rsidRPr="0001165E" w:rsidRDefault="004A0628" w:rsidP="00407553">
      <w:pPr>
        <w:spacing w:after="0" w:line="360" w:lineRule="auto"/>
        <w:rPr>
          <w:rFonts w:asciiTheme="minorHAnsi" w:hAnsiTheme="minorHAnsi" w:cs="Arial"/>
          <w:b/>
          <w:sz w:val="24"/>
          <w:szCs w:val="24"/>
        </w:rPr>
      </w:pPr>
      <w:r w:rsidRPr="0001165E">
        <w:rPr>
          <w:rFonts w:asciiTheme="minorHAnsi" w:hAnsiTheme="minorHAnsi" w:cs="Arial"/>
          <w:b/>
          <w:sz w:val="24"/>
          <w:szCs w:val="24"/>
        </w:rPr>
        <w:t>Please provide evidence and examples – e</w:t>
      </w:r>
      <w:r w:rsidR="00501C1A">
        <w:rPr>
          <w:rFonts w:asciiTheme="minorHAnsi" w:hAnsiTheme="minorHAnsi" w:cs="Arial"/>
          <w:b/>
          <w:sz w:val="24"/>
          <w:szCs w:val="24"/>
        </w:rPr>
        <w:t>.</w:t>
      </w:r>
      <w:r w:rsidRPr="0001165E">
        <w:rPr>
          <w:rFonts w:asciiTheme="minorHAnsi" w:hAnsiTheme="minorHAnsi" w:cs="Arial"/>
          <w:b/>
          <w:sz w:val="24"/>
          <w:szCs w:val="24"/>
        </w:rPr>
        <w:t>g</w:t>
      </w:r>
      <w:r w:rsidR="00501C1A">
        <w:rPr>
          <w:rFonts w:asciiTheme="minorHAnsi" w:hAnsiTheme="minorHAnsi" w:cs="Arial"/>
          <w:b/>
          <w:sz w:val="24"/>
          <w:szCs w:val="24"/>
        </w:rPr>
        <w:t>.</w:t>
      </w:r>
      <w:r w:rsidRPr="0001165E">
        <w:rPr>
          <w:rFonts w:asciiTheme="minorHAnsi" w:hAnsiTheme="minorHAnsi" w:cs="Arial"/>
          <w:b/>
          <w:sz w:val="24"/>
          <w:szCs w:val="24"/>
        </w:rPr>
        <w:t xml:space="preserve"> </w:t>
      </w:r>
      <w:r w:rsidRPr="0001165E">
        <w:rPr>
          <w:rFonts w:asciiTheme="minorHAnsi" w:hAnsiTheme="minorHAnsi" w:cs="Arial"/>
          <w:sz w:val="24"/>
          <w:szCs w:val="24"/>
        </w:rPr>
        <w:t>links to relevant documents</w:t>
      </w:r>
      <w:r w:rsidR="00A775E8">
        <w:rPr>
          <w:rFonts w:asciiTheme="minorHAnsi" w:hAnsiTheme="minorHAnsi" w:cs="Arial"/>
          <w:sz w:val="24"/>
          <w:szCs w:val="24"/>
        </w:rPr>
        <w:t xml:space="preserve"> (please include brief summary in English language where appropriate).</w:t>
      </w:r>
    </w:p>
    <w:p w:rsidR="004A0628" w:rsidRPr="0001165E" w:rsidRDefault="006E3E5C" w:rsidP="00407553">
      <w:pPr>
        <w:spacing w:after="0" w:line="360" w:lineRule="auto"/>
        <w:ind w:left="1304" w:hanging="1304"/>
        <w:rPr>
          <w:rFonts w:asciiTheme="minorHAnsi" w:hAnsiTheme="minorHAnsi" w:cs="Arial"/>
          <w:color w:val="000000"/>
          <w:sz w:val="24"/>
          <w:szCs w:val="24"/>
        </w:rPr>
      </w:pPr>
      <w:r w:rsidRPr="0001165E">
        <w:rPr>
          <w:rFonts w:asciiTheme="minorHAnsi" w:hAnsiTheme="minorHAnsi" w:cs="Arial"/>
          <w:color w:val="000000"/>
          <w:sz w:val="24"/>
          <w:szCs w:val="24"/>
        </w:rPr>
        <w:br w:type="page"/>
      </w:r>
    </w:p>
    <w:p w:rsidR="00933C9B" w:rsidRPr="0082066B" w:rsidRDefault="00D870A0" w:rsidP="00407553">
      <w:pPr>
        <w:spacing w:after="0" w:line="360" w:lineRule="auto"/>
        <w:rPr>
          <w:rFonts w:asciiTheme="minorHAnsi" w:hAnsiTheme="minorHAnsi" w:cs="Arial"/>
          <w:b/>
          <w:color w:val="0070C0"/>
          <w:sz w:val="24"/>
          <w:szCs w:val="24"/>
        </w:rPr>
      </w:pPr>
      <w:r>
        <w:rPr>
          <w:rFonts w:asciiTheme="minorHAnsi" w:hAnsiTheme="minorHAnsi" w:cs="Arial"/>
          <w:b/>
          <w:color w:val="0070C0"/>
          <w:sz w:val="24"/>
          <w:szCs w:val="24"/>
        </w:rPr>
        <w:lastRenderedPageBreak/>
        <w:t xml:space="preserve">Criterion </w:t>
      </w:r>
      <w:r w:rsidR="0083478B" w:rsidRPr="0082066B">
        <w:rPr>
          <w:rFonts w:asciiTheme="minorHAnsi" w:hAnsiTheme="minorHAnsi" w:cs="Arial"/>
          <w:b/>
          <w:color w:val="0070C0"/>
          <w:sz w:val="24"/>
          <w:szCs w:val="24"/>
        </w:rPr>
        <w:t>2</w:t>
      </w:r>
      <w:r w:rsidR="004A0628" w:rsidRPr="0082066B">
        <w:rPr>
          <w:rFonts w:asciiTheme="minorHAnsi" w:hAnsiTheme="minorHAnsi" w:cs="Arial"/>
          <w:b/>
          <w:color w:val="0070C0"/>
          <w:sz w:val="24"/>
          <w:szCs w:val="24"/>
        </w:rPr>
        <w:t xml:space="preserve">. </w:t>
      </w:r>
      <w:r w:rsidR="00581674" w:rsidRPr="0082066B">
        <w:rPr>
          <w:rFonts w:asciiTheme="minorHAnsi" w:hAnsiTheme="minorHAnsi" w:cs="Arial"/>
          <w:b/>
          <w:color w:val="0070C0"/>
          <w:sz w:val="24"/>
          <w:szCs w:val="24"/>
        </w:rPr>
        <w:t xml:space="preserve"> </w:t>
      </w:r>
      <w:r w:rsidR="00D81B11" w:rsidRPr="0082066B">
        <w:rPr>
          <w:rFonts w:asciiTheme="minorHAnsi" w:hAnsiTheme="minorHAnsi" w:cs="Arial"/>
          <w:b/>
          <w:color w:val="0070C0"/>
          <w:sz w:val="24"/>
          <w:szCs w:val="24"/>
        </w:rPr>
        <w:t xml:space="preserve">Sharing learning, knowledge and resources for innovation </w:t>
      </w:r>
    </w:p>
    <w:p w:rsidR="004A0628" w:rsidRPr="0082066B" w:rsidRDefault="004A0628" w:rsidP="00D10940">
      <w:pPr>
        <w:spacing w:after="0" w:line="360" w:lineRule="auto"/>
        <w:jc w:val="both"/>
        <w:rPr>
          <w:rFonts w:asciiTheme="minorHAnsi" w:hAnsiTheme="minorHAnsi" w:cs="Arial"/>
          <w:color w:val="000000"/>
          <w:sz w:val="24"/>
          <w:szCs w:val="24"/>
          <w:u w:val="single"/>
        </w:rPr>
      </w:pPr>
      <w:r w:rsidRPr="0082066B">
        <w:rPr>
          <w:rFonts w:asciiTheme="minorHAnsi" w:hAnsiTheme="minorHAnsi" w:cs="Arial"/>
          <w:b/>
          <w:sz w:val="24"/>
          <w:szCs w:val="24"/>
          <w:u w:val="single"/>
        </w:rPr>
        <w:t>What does it mean?</w:t>
      </w:r>
    </w:p>
    <w:p w:rsidR="004A0628" w:rsidRPr="0001165E" w:rsidRDefault="004A0628"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The extent to which the </w:t>
      </w:r>
      <w:r w:rsidR="00386184" w:rsidRPr="0001165E">
        <w:rPr>
          <w:rFonts w:asciiTheme="minorHAnsi" w:hAnsiTheme="minorHAnsi" w:cs="Arial"/>
          <w:sz w:val="24"/>
          <w:szCs w:val="24"/>
        </w:rPr>
        <w:t>Reference Site</w:t>
      </w:r>
      <w:r w:rsidRPr="0001165E">
        <w:rPr>
          <w:rFonts w:asciiTheme="minorHAnsi" w:hAnsiTheme="minorHAnsi" w:cs="Arial"/>
          <w:sz w:val="24"/>
          <w:szCs w:val="24"/>
        </w:rPr>
        <w:t xml:space="preserve"> has established an infrastructure </w:t>
      </w:r>
      <w:r w:rsidR="00015284" w:rsidRPr="0001165E">
        <w:rPr>
          <w:rFonts w:asciiTheme="minorHAnsi" w:hAnsiTheme="minorHAnsi" w:cs="Arial"/>
          <w:sz w:val="24"/>
          <w:szCs w:val="24"/>
        </w:rPr>
        <w:t>for</w:t>
      </w:r>
      <w:r w:rsidRPr="0001165E">
        <w:rPr>
          <w:rFonts w:asciiTheme="minorHAnsi" w:hAnsiTheme="minorHAnsi" w:cs="Arial"/>
          <w:sz w:val="24"/>
          <w:szCs w:val="24"/>
        </w:rPr>
        <w:t xml:space="preserve"> </w:t>
      </w:r>
      <w:r w:rsidRPr="0001165E">
        <w:rPr>
          <w:rFonts w:asciiTheme="minorHAnsi" w:hAnsiTheme="minorHAnsi" w:cs="Arial"/>
          <w:iCs/>
          <w:sz w:val="24"/>
          <w:szCs w:val="24"/>
        </w:rPr>
        <w:t>knowledge transfer and has the capacity and capability to support learning</w:t>
      </w:r>
      <w:r w:rsidR="002B5EDD" w:rsidRPr="0001165E">
        <w:rPr>
          <w:rFonts w:asciiTheme="minorHAnsi" w:hAnsiTheme="minorHAnsi" w:cs="Arial"/>
          <w:iCs/>
          <w:sz w:val="24"/>
          <w:szCs w:val="24"/>
        </w:rPr>
        <w:t>, coaching</w:t>
      </w:r>
      <w:r w:rsidRPr="0001165E">
        <w:rPr>
          <w:rFonts w:asciiTheme="minorHAnsi" w:hAnsiTheme="minorHAnsi" w:cs="Arial"/>
          <w:iCs/>
          <w:sz w:val="24"/>
          <w:szCs w:val="24"/>
        </w:rPr>
        <w:t xml:space="preserve"> and improvement so that partners from a range of sectors can be mobilised to disseminate </w:t>
      </w:r>
      <w:r w:rsidR="002B5EDD" w:rsidRPr="0001165E">
        <w:rPr>
          <w:rFonts w:asciiTheme="minorHAnsi" w:hAnsiTheme="minorHAnsi" w:cs="Arial"/>
          <w:iCs/>
          <w:sz w:val="24"/>
          <w:szCs w:val="24"/>
        </w:rPr>
        <w:t xml:space="preserve">knowledge </w:t>
      </w:r>
      <w:r w:rsidRPr="0001165E">
        <w:rPr>
          <w:rFonts w:asciiTheme="minorHAnsi" w:hAnsiTheme="minorHAnsi" w:cs="Arial"/>
          <w:iCs/>
          <w:sz w:val="24"/>
          <w:szCs w:val="24"/>
        </w:rPr>
        <w:t>and to scale up and increase coverage of innovative practice</w:t>
      </w:r>
      <w:r w:rsidR="00015284" w:rsidRPr="0001165E">
        <w:rPr>
          <w:rFonts w:asciiTheme="minorHAnsi" w:hAnsiTheme="minorHAnsi" w:cs="Arial"/>
          <w:iCs/>
          <w:sz w:val="24"/>
          <w:szCs w:val="24"/>
        </w:rPr>
        <w:t>s</w:t>
      </w:r>
      <w:r w:rsidRPr="0001165E">
        <w:rPr>
          <w:rFonts w:asciiTheme="minorHAnsi" w:hAnsiTheme="minorHAnsi" w:cs="Arial"/>
          <w:iCs/>
          <w:sz w:val="24"/>
          <w:szCs w:val="24"/>
        </w:rPr>
        <w:t xml:space="preserve">.  </w:t>
      </w:r>
    </w:p>
    <w:p w:rsidR="007E5FD9" w:rsidRPr="0001165E" w:rsidRDefault="007E5FD9" w:rsidP="00D10940">
      <w:pPr>
        <w:spacing w:after="0" w:line="360" w:lineRule="auto"/>
        <w:jc w:val="both"/>
        <w:rPr>
          <w:rFonts w:asciiTheme="minorHAnsi" w:hAnsiTheme="minorHAnsi" w:cs="Arial"/>
          <w:sz w:val="24"/>
          <w:szCs w:val="24"/>
        </w:rPr>
      </w:pPr>
    </w:p>
    <w:p w:rsidR="004A0628" w:rsidRPr="0001165E" w:rsidRDefault="004A0628"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Examples could include</w:t>
      </w:r>
      <w:r w:rsidR="00015284" w:rsidRPr="0001165E">
        <w:rPr>
          <w:rFonts w:asciiTheme="minorHAnsi" w:hAnsiTheme="minorHAnsi" w:cs="Arial"/>
          <w:sz w:val="24"/>
          <w:szCs w:val="24"/>
        </w:rPr>
        <w:t>: t</w:t>
      </w:r>
      <w:r w:rsidRPr="0001165E">
        <w:rPr>
          <w:rFonts w:asciiTheme="minorHAnsi" w:hAnsiTheme="minorHAnsi" w:cs="Arial"/>
          <w:sz w:val="24"/>
          <w:szCs w:val="24"/>
        </w:rPr>
        <w:t xml:space="preserve">he establishment of living labs, demonstrators, test sites, show rooms, easily accessible research environments, open source facilities, knowledge networks, </w:t>
      </w:r>
      <w:r w:rsidR="00CA5F0E" w:rsidRPr="0001165E">
        <w:rPr>
          <w:rFonts w:asciiTheme="minorHAnsi" w:hAnsiTheme="minorHAnsi" w:cs="Arial"/>
          <w:sz w:val="24"/>
          <w:szCs w:val="24"/>
        </w:rPr>
        <w:t>collaboration platforms to support continuous improvement</w:t>
      </w:r>
      <w:r w:rsidRPr="0001165E">
        <w:rPr>
          <w:rFonts w:asciiTheme="minorHAnsi" w:hAnsiTheme="minorHAnsi" w:cs="Arial"/>
          <w:sz w:val="24"/>
          <w:szCs w:val="24"/>
        </w:rPr>
        <w:t>.</w:t>
      </w:r>
    </w:p>
    <w:p w:rsidR="008A455A" w:rsidRPr="0001165E" w:rsidRDefault="008A455A" w:rsidP="00D10940">
      <w:pPr>
        <w:spacing w:after="0" w:line="360" w:lineRule="auto"/>
        <w:jc w:val="both"/>
        <w:rPr>
          <w:rFonts w:asciiTheme="minorHAnsi" w:hAnsiTheme="minorHAnsi" w:cs="Arial"/>
          <w:sz w:val="24"/>
          <w:szCs w:val="24"/>
        </w:rPr>
      </w:pPr>
    </w:p>
    <w:p w:rsidR="008A455A" w:rsidRPr="0001165E" w:rsidRDefault="008A455A" w:rsidP="00D10940">
      <w:pPr>
        <w:pStyle w:val="ColorfulList-Accent11"/>
        <w:spacing w:line="360" w:lineRule="auto"/>
        <w:ind w:left="0"/>
        <w:jc w:val="both"/>
        <w:rPr>
          <w:rFonts w:asciiTheme="minorHAnsi" w:hAnsiTheme="minorHAnsi" w:cs="Arial"/>
          <w:sz w:val="24"/>
          <w:szCs w:val="24"/>
          <w:lang w:val="en-GB"/>
        </w:rPr>
      </w:pPr>
      <w:r w:rsidRPr="0001165E">
        <w:rPr>
          <w:rFonts w:asciiTheme="minorHAnsi" w:hAnsiTheme="minorHAnsi" w:cs="Arial"/>
          <w:sz w:val="24"/>
          <w:szCs w:val="24"/>
          <w:lang w:val="en-GB"/>
        </w:rPr>
        <w:t xml:space="preserve">Does the Reference Site supply training and further education programmes to </w:t>
      </w:r>
      <w:r w:rsidR="00B26C3F" w:rsidRPr="0001165E">
        <w:rPr>
          <w:rFonts w:asciiTheme="minorHAnsi" w:hAnsiTheme="minorHAnsi" w:cs="Arial"/>
          <w:sz w:val="24"/>
          <w:szCs w:val="24"/>
          <w:lang w:val="en-GB"/>
        </w:rPr>
        <w:t xml:space="preserve">health and </w:t>
      </w:r>
      <w:r w:rsidR="002B5EDD" w:rsidRPr="0001165E">
        <w:rPr>
          <w:rFonts w:asciiTheme="minorHAnsi" w:hAnsiTheme="minorHAnsi" w:cs="Arial"/>
          <w:sz w:val="24"/>
          <w:szCs w:val="24"/>
          <w:lang w:val="en-GB"/>
        </w:rPr>
        <w:t xml:space="preserve">care </w:t>
      </w:r>
      <w:r w:rsidRPr="0001165E">
        <w:rPr>
          <w:rFonts w:asciiTheme="minorHAnsi" w:hAnsiTheme="minorHAnsi" w:cs="Arial"/>
          <w:sz w:val="24"/>
          <w:szCs w:val="24"/>
          <w:lang w:val="en-GB"/>
        </w:rPr>
        <w:t>professionals</w:t>
      </w:r>
      <w:r w:rsidR="002B5EDD" w:rsidRPr="0001165E">
        <w:rPr>
          <w:rFonts w:asciiTheme="minorHAnsi" w:hAnsiTheme="minorHAnsi" w:cs="Arial"/>
          <w:sz w:val="24"/>
          <w:szCs w:val="24"/>
          <w:lang w:val="en-GB"/>
        </w:rPr>
        <w:t xml:space="preserve"> and other stakeholders (in its own region or in other regions)</w:t>
      </w:r>
      <w:r w:rsidRPr="0001165E">
        <w:rPr>
          <w:rFonts w:asciiTheme="minorHAnsi" w:hAnsiTheme="minorHAnsi" w:cs="Arial"/>
          <w:sz w:val="24"/>
          <w:szCs w:val="24"/>
          <w:lang w:val="en-GB"/>
        </w:rPr>
        <w:t xml:space="preserve">, assisting them to learn how to implement and effectively work with </w:t>
      </w:r>
      <w:r w:rsidR="00D7453F" w:rsidRPr="0001165E">
        <w:rPr>
          <w:rFonts w:asciiTheme="minorHAnsi" w:hAnsiTheme="minorHAnsi" w:cs="Arial"/>
          <w:sz w:val="24"/>
          <w:szCs w:val="24"/>
          <w:lang w:val="en-GB"/>
        </w:rPr>
        <w:t xml:space="preserve">innovative solutions for prevention and health promotion, care and cure, and active and independent living of elderly people, including </w:t>
      </w:r>
      <w:r w:rsidRPr="0001165E">
        <w:rPr>
          <w:rFonts w:asciiTheme="minorHAnsi" w:hAnsiTheme="minorHAnsi" w:cs="Arial"/>
          <w:sz w:val="24"/>
          <w:szCs w:val="24"/>
          <w:lang w:val="en-GB"/>
        </w:rPr>
        <w:t>age friendly and smart health and care solutions</w:t>
      </w:r>
      <w:r w:rsidR="002B5EDD" w:rsidRPr="0001165E">
        <w:rPr>
          <w:rFonts w:asciiTheme="minorHAnsi" w:hAnsiTheme="minorHAnsi" w:cs="Arial"/>
          <w:sz w:val="24"/>
          <w:szCs w:val="24"/>
          <w:lang w:val="en-GB"/>
        </w:rPr>
        <w:t>?</w:t>
      </w:r>
    </w:p>
    <w:p w:rsidR="007E5FD9" w:rsidRPr="0001165E" w:rsidRDefault="007E5FD9" w:rsidP="00D10940">
      <w:pPr>
        <w:spacing w:after="0" w:line="360" w:lineRule="auto"/>
        <w:jc w:val="both"/>
        <w:rPr>
          <w:rFonts w:asciiTheme="minorHAnsi" w:hAnsiTheme="minorHAnsi" w:cs="Arial"/>
          <w:b/>
          <w:sz w:val="24"/>
          <w:szCs w:val="24"/>
        </w:rPr>
      </w:pPr>
    </w:p>
    <w:p w:rsidR="004A0628" w:rsidRPr="0001165E" w:rsidRDefault="004A0628" w:rsidP="00D10940">
      <w:pPr>
        <w:spacing w:after="0" w:line="360" w:lineRule="auto"/>
        <w:jc w:val="both"/>
        <w:rPr>
          <w:rFonts w:asciiTheme="minorHAnsi" w:hAnsiTheme="minorHAnsi" w:cs="Arial"/>
          <w:b/>
          <w:sz w:val="24"/>
          <w:szCs w:val="24"/>
        </w:rPr>
      </w:pPr>
      <w:r w:rsidRPr="0001165E">
        <w:rPr>
          <w:rFonts w:asciiTheme="minorHAnsi" w:hAnsiTheme="minorHAnsi" w:cs="Arial"/>
          <w:b/>
          <w:sz w:val="24"/>
          <w:szCs w:val="24"/>
        </w:rPr>
        <w:t xml:space="preserve">Rationale </w:t>
      </w:r>
    </w:p>
    <w:p w:rsidR="00C432E9" w:rsidRDefault="008A455A" w:rsidP="00D10940">
      <w:pPr>
        <w:spacing w:after="0" w:line="360" w:lineRule="auto"/>
        <w:jc w:val="both"/>
        <w:rPr>
          <w:rFonts w:asciiTheme="minorHAnsi" w:hAnsiTheme="minorHAnsi" w:cs="Arial"/>
          <w:sz w:val="24"/>
          <w:szCs w:val="24"/>
        </w:rPr>
      </w:pPr>
      <w:r w:rsidRPr="0001165E">
        <w:rPr>
          <w:rFonts w:asciiTheme="minorHAnsi" w:hAnsiTheme="minorHAnsi" w:cs="Arial"/>
          <w:color w:val="000000"/>
          <w:sz w:val="24"/>
          <w:szCs w:val="24"/>
        </w:rPr>
        <w:t>The aim of the EIP on AHA is that regions in Europe should learn from each other’s good practices</w:t>
      </w:r>
      <w:r w:rsidR="0015461E" w:rsidRPr="0001165E">
        <w:rPr>
          <w:rFonts w:asciiTheme="minorHAnsi" w:hAnsiTheme="minorHAnsi" w:cs="Arial"/>
          <w:color w:val="000000"/>
          <w:sz w:val="24"/>
          <w:szCs w:val="24"/>
        </w:rPr>
        <w:t>,</w:t>
      </w:r>
      <w:r w:rsidRPr="0001165E">
        <w:rPr>
          <w:rFonts w:asciiTheme="minorHAnsi" w:hAnsiTheme="minorHAnsi" w:cs="Arial"/>
          <w:color w:val="000000"/>
          <w:sz w:val="24"/>
          <w:szCs w:val="24"/>
        </w:rPr>
        <w:t xml:space="preserve"> and innovative solutions should be transferred and adopted where relevant and possible, instead of reinventing the wheel. </w:t>
      </w:r>
      <w:r w:rsidR="004A0628" w:rsidRPr="0001165E">
        <w:rPr>
          <w:rFonts w:asciiTheme="minorHAnsi" w:hAnsiTheme="minorHAnsi" w:cs="Arial"/>
          <w:sz w:val="24"/>
          <w:szCs w:val="24"/>
        </w:rPr>
        <w:t xml:space="preserve">By applying to become a </w:t>
      </w:r>
      <w:r w:rsidR="00386184" w:rsidRPr="0001165E">
        <w:rPr>
          <w:rFonts w:asciiTheme="minorHAnsi" w:hAnsiTheme="minorHAnsi" w:cs="Arial"/>
          <w:sz w:val="24"/>
          <w:szCs w:val="24"/>
        </w:rPr>
        <w:t>Reference Site</w:t>
      </w:r>
      <w:r w:rsidR="004A0628" w:rsidRPr="0001165E">
        <w:rPr>
          <w:rFonts w:asciiTheme="minorHAnsi" w:hAnsiTheme="minorHAnsi" w:cs="Arial"/>
          <w:sz w:val="24"/>
          <w:szCs w:val="24"/>
        </w:rPr>
        <w:t xml:space="preserve"> within the EIP on AHA, </w:t>
      </w:r>
      <w:r w:rsidR="00386184" w:rsidRPr="0001165E">
        <w:rPr>
          <w:rFonts w:asciiTheme="minorHAnsi" w:hAnsiTheme="minorHAnsi" w:cs="Arial"/>
          <w:sz w:val="24"/>
          <w:szCs w:val="24"/>
        </w:rPr>
        <w:t>Reference Site</w:t>
      </w:r>
      <w:r w:rsidR="007E5FD9" w:rsidRPr="0001165E">
        <w:rPr>
          <w:rFonts w:asciiTheme="minorHAnsi" w:hAnsiTheme="minorHAnsi" w:cs="Arial"/>
          <w:sz w:val="24"/>
          <w:szCs w:val="24"/>
        </w:rPr>
        <w:t>s, comprising their strategic partners,</w:t>
      </w:r>
      <w:r w:rsidR="004A0628" w:rsidRPr="0001165E">
        <w:rPr>
          <w:rFonts w:asciiTheme="minorHAnsi" w:hAnsiTheme="minorHAnsi" w:cs="Arial"/>
          <w:sz w:val="24"/>
          <w:szCs w:val="24"/>
        </w:rPr>
        <w:t xml:space="preserve"> have expressed their willingness to share experiences and transfer knowledge and good practices across </w:t>
      </w:r>
      <w:r w:rsidR="000F22F2" w:rsidRPr="0001165E">
        <w:rPr>
          <w:rFonts w:asciiTheme="minorHAnsi" w:hAnsiTheme="minorHAnsi" w:cs="Arial"/>
          <w:sz w:val="24"/>
          <w:szCs w:val="24"/>
        </w:rPr>
        <w:t xml:space="preserve">health and </w:t>
      </w:r>
      <w:r w:rsidR="004A0628" w:rsidRPr="0001165E">
        <w:rPr>
          <w:rFonts w:asciiTheme="minorHAnsi" w:hAnsiTheme="minorHAnsi" w:cs="Arial"/>
          <w:sz w:val="24"/>
          <w:szCs w:val="24"/>
        </w:rPr>
        <w:t>care settings</w:t>
      </w:r>
      <w:r w:rsidR="007E5FD9" w:rsidRPr="0001165E">
        <w:rPr>
          <w:rFonts w:asciiTheme="minorHAnsi" w:hAnsiTheme="minorHAnsi" w:cs="Arial"/>
          <w:sz w:val="24"/>
          <w:szCs w:val="24"/>
        </w:rPr>
        <w:t xml:space="preserve"> and partners </w:t>
      </w:r>
      <w:r w:rsidR="0015461E" w:rsidRPr="0001165E">
        <w:rPr>
          <w:rFonts w:asciiTheme="minorHAnsi" w:hAnsiTheme="minorHAnsi" w:cs="Arial"/>
          <w:sz w:val="24"/>
          <w:szCs w:val="24"/>
        </w:rPr>
        <w:t xml:space="preserve">at both a national level </w:t>
      </w:r>
      <w:r w:rsidR="007E5FD9" w:rsidRPr="0001165E">
        <w:rPr>
          <w:rFonts w:asciiTheme="minorHAnsi" w:hAnsiTheme="minorHAnsi" w:cs="Arial"/>
          <w:sz w:val="24"/>
          <w:szCs w:val="24"/>
        </w:rPr>
        <w:t xml:space="preserve">and </w:t>
      </w:r>
      <w:r w:rsidR="0015461E" w:rsidRPr="0001165E">
        <w:rPr>
          <w:rFonts w:asciiTheme="minorHAnsi" w:hAnsiTheme="minorHAnsi" w:cs="Arial"/>
          <w:sz w:val="24"/>
          <w:szCs w:val="24"/>
        </w:rPr>
        <w:t xml:space="preserve">with </w:t>
      </w:r>
      <w:r w:rsidR="007E5FD9" w:rsidRPr="0001165E">
        <w:rPr>
          <w:rFonts w:asciiTheme="minorHAnsi" w:hAnsiTheme="minorHAnsi" w:cs="Arial"/>
          <w:sz w:val="24"/>
          <w:szCs w:val="24"/>
        </w:rPr>
        <w:t xml:space="preserve">other </w:t>
      </w:r>
      <w:r w:rsidR="00015284" w:rsidRPr="0001165E">
        <w:rPr>
          <w:rFonts w:asciiTheme="minorHAnsi" w:hAnsiTheme="minorHAnsi" w:cs="Arial"/>
          <w:sz w:val="24"/>
          <w:szCs w:val="24"/>
        </w:rPr>
        <w:t>r</w:t>
      </w:r>
      <w:r w:rsidR="004A0628" w:rsidRPr="0001165E">
        <w:rPr>
          <w:rFonts w:asciiTheme="minorHAnsi" w:hAnsiTheme="minorHAnsi" w:cs="Arial"/>
          <w:sz w:val="24"/>
          <w:szCs w:val="24"/>
        </w:rPr>
        <w:t xml:space="preserve">egions in Europe. To be able to do this effectively, </w:t>
      </w:r>
      <w:r w:rsidR="00386184" w:rsidRPr="0001165E">
        <w:rPr>
          <w:rFonts w:asciiTheme="minorHAnsi" w:hAnsiTheme="minorHAnsi" w:cs="Arial"/>
          <w:sz w:val="24"/>
          <w:szCs w:val="24"/>
        </w:rPr>
        <w:t>Reference Site</w:t>
      </w:r>
      <w:r w:rsidR="007E5FD9" w:rsidRPr="0001165E">
        <w:rPr>
          <w:rFonts w:asciiTheme="minorHAnsi" w:hAnsiTheme="minorHAnsi" w:cs="Arial"/>
          <w:sz w:val="24"/>
          <w:szCs w:val="24"/>
        </w:rPr>
        <w:t>s mu</w:t>
      </w:r>
      <w:r w:rsidR="004A0628" w:rsidRPr="0001165E">
        <w:rPr>
          <w:rFonts w:asciiTheme="minorHAnsi" w:hAnsiTheme="minorHAnsi" w:cs="Arial"/>
          <w:sz w:val="24"/>
          <w:szCs w:val="24"/>
        </w:rPr>
        <w:t>st demonstrate their capacity</w:t>
      </w:r>
      <w:r w:rsidR="000F22F2" w:rsidRPr="0001165E">
        <w:rPr>
          <w:rFonts w:asciiTheme="minorHAnsi" w:hAnsiTheme="minorHAnsi" w:cs="Arial"/>
          <w:sz w:val="24"/>
          <w:szCs w:val="24"/>
        </w:rPr>
        <w:t>,</w:t>
      </w:r>
      <w:r w:rsidR="0015461E" w:rsidRPr="0001165E">
        <w:rPr>
          <w:rFonts w:asciiTheme="minorHAnsi" w:hAnsiTheme="minorHAnsi" w:cs="Arial"/>
          <w:sz w:val="24"/>
          <w:szCs w:val="24"/>
        </w:rPr>
        <w:t xml:space="preserve"> </w:t>
      </w:r>
      <w:r w:rsidR="004A0628" w:rsidRPr="0001165E">
        <w:rPr>
          <w:rFonts w:asciiTheme="minorHAnsi" w:hAnsiTheme="minorHAnsi" w:cs="Arial"/>
          <w:sz w:val="24"/>
          <w:szCs w:val="24"/>
        </w:rPr>
        <w:t>capability</w:t>
      </w:r>
      <w:r w:rsidR="000F22F2" w:rsidRPr="0001165E">
        <w:rPr>
          <w:rFonts w:asciiTheme="minorHAnsi" w:hAnsiTheme="minorHAnsi" w:cs="Arial"/>
          <w:sz w:val="24"/>
          <w:szCs w:val="24"/>
        </w:rPr>
        <w:t xml:space="preserve">, experience and </w:t>
      </w:r>
      <w:r w:rsidR="0015461E" w:rsidRPr="0001165E">
        <w:rPr>
          <w:rFonts w:asciiTheme="minorHAnsi" w:hAnsiTheme="minorHAnsi" w:cs="Arial"/>
          <w:sz w:val="24"/>
          <w:szCs w:val="24"/>
        </w:rPr>
        <w:t>willingness</w:t>
      </w:r>
      <w:r w:rsidR="004A0628" w:rsidRPr="0001165E">
        <w:rPr>
          <w:rFonts w:asciiTheme="minorHAnsi" w:hAnsiTheme="minorHAnsi" w:cs="Arial"/>
          <w:sz w:val="24"/>
          <w:szCs w:val="24"/>
        </w:rPr>
        <w:t xml:space="preserve"> for knowledge transfer and </w:t>
      </w:r>
      <w:r w:rsidR="0015461E" w:rsidRPr="0001165E">
        <w:rPr>
          <w:rFonts w:asciiTheme="minorHAnsi" w:hAnsiTheme="minorHAnsi" w:cs="Arial"/>
          <w:sz w:val="24"/>
          <w:szCs w:val="24"/>
        </w:rPr>
        <w:t xml:space="preserve">the </w:t>
      </w:r>
      <w:r w:rsidR="004A0628" w:rsidRPr="0001165E">
        <w:rPr>
          <w:rFonts w:asciiTheme="minorHAnsi" w:hAnsiTheme="minorHAnsi" w:cs="Arial"/>
          <w:sz w:val="24"/>
          <w:szCs w:val="24"/>
        </w:rPr>
        <w:t>spread of improvement and innovatio</w:t>
      </w:r>
      <w:r w:rsidR="000F22F2" w:rsidRPr="0001165E">
        <w:rPr>
          <w:rFonts w:asciiTheme="minorHAnsi" w:hAnsiTheme="minorHAnsi" w:cs="Arial"/>
          <w:sz w:val="24"/>
          <w:szCs w:val="24"/>
        </w:rPr>
        <w:t>n both within their region and with other regions.</w:t>
      </w:r>
    </w:p>
    <w:p w:rsidR="00407553" w:rsidRPr="0001165E" w:rsidRDefault="00407553" w:rsidP="00407553">
      <w:pPr>
        <w:spacing w:after="0" w:line="360" w:lineRule="auto"/>
        <w:rPr>
          <w:rFonts w:asciiTheme="minorHAnsi" w:hAnsiTheme="minorHAnsi" w:cs="Arial"/>
          <w:color w:val="000000"/>
          <w:sz w:val="24"/>
          <w:szCs w:val="24"/>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10"/>
        <w:gridCol w:w="1890"/>
        <w:gridCol w:w="1890"/>
      </w:tblGrid>
      <w:tr w:rsidR="00C432E9" w:rsidRPr="0001165E" w:rsidTr="00C432E9">
        <w:trPr>
          <w:trHeight w:val="680"/>
          <w:jc w:val="center"/>
        </w:trPr>
        <w:tc>
          <w:tcPr>
            <w:tcW w:w="6010"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C432E9" w:rsidRPr="0001165E" w:rsidRDefault="00D870A0" w:rsidP="00407553">
            <w:pPr>
              <w:spacing w:after="0" w:line="360" w:lineRule="auto"/>
              <w:rPr>
                <w:rFonts w:asciiTheme="minorHAnsi" w:hAnsiTheme="minorHAnsi" w:cs="Arial"/>
                <w:sz w:val="24"/>
                <w:szCs w:val="24"/>
              </w:rPr>
            </w:pPr>
            <w:r>
              <w:rPr>
                <w:rFonts w:asciiTheme="minorHAnsi" w:hAnsiTheme="minorHAnsi" w:cs="Arial"/>
                <w:b/>
                <w:bCs/>
                <w:sz w:val="24"/>
                <w:szCs w:val="24"/>
              </w:rPr>
              <w:t xml:space="preserve">C.2. </w:t>
            </w:r>
            <w:r w:rsidR="00C432E9" w:rsidRPr="0001165E">
              <w:rPr>
                <w:rFonts w:asciiTheme="minorHAnsi" w:hAnsiTheme="minorHAnsi" w:cs="Arial"/>
                <w:b/>
                <w:bCs/>
                <w:sz w:val="24"/>
                <w:szCs w:val="24"/>
              </w:rPr>
              <w:t xml:space="preserve">To what extent does your region have an </w:t>
            </w:r>
            <w:r w:rsidR="00716701" w:rsidRPr="0001165E">
              <w:rPr>
                <w:rFonts w:asciiTheme="minorHAnsi" w:hAnsiTheme="minorHAnsi" w:cs="Arial"/>
                <w:b/>
                <w:bCs/>
                <w:sz w:val="24"/>
                <w:szCs w:val="24"/>
              </w:rPr>
              <w:t>innovation</w:t>
            </w:r>
            <w:r w:rsidR="00C432E9" w:rsidRPr="0001165E">
              <w:rPr>
                <w:rFonts w:asciiTheme="minorHAnsi" w:hAnsiTheme="minorHAnsi" w:cs="Arial"/>
                <w:b/>
                <w:bCs/>
                <w:sz w:val="24"/>
                <w:szCs w:val="24"/>
              </w:rPr>
              <w:t xml:space="preserve"> and improvement infrastructure that facilitates the learning process, builds improvement capabilities and enables transfer of knowledge?</w:t>
            </w:r>
          </w:p>
        </w:tc>
        <w:tc>
          <w:tcPr>
            <w:tcW w:w="1890" w:type="dxa"/>
            <w:tcBorders>
              <w:top w:val="single" w:sz="12" w:space="0" w:color="auto"/>
              <w:left w:val="single" w:sz="4" w:space="0" w:color="auto"/>
              <w:bottom w:val="single" w:sz="12" w:space="0" w:color="auto"/>
              <w:right w:val="single" w:sz="4" w:space="0" w:color="auto"/>
            </w:tcBorders>
            <w:shd w:val="clear" w:color="auto" w:fill="D9D9D9"/>
            <w:vAlign w:val="center"/>
          </w:tcPr>
          <w:p w:rsidR="00C432E9" w:rsidRPr="0001165E" w:rsidRDefault="00C432E9" w:rsidP="00407553">
            <w:pPr>
              <w:spacing w:after="0" w:line="360" w:lineRule="auto"/>
              <w:rPr>
                <w:rFonts w:asciiTheme="minorHAnsi" w:hAnsiTheme="minorHAnsi" w:cs="Arial"/>
                <w:b/>
                <w:bCs/>
                <w:sz w:val="24"/>
                <w:szCs w:val="24"/>
              </w:rPr>
            </w:pPr>
            <w:r w:rsidRPr="0001165E">
              <w:rPr>
                <w:rFonts w:asciiTheme="minorHAnsi" w:hAnsiTheme="minorHAnsi" w:cs="Arial"/>
                <w:b/>
                <w:bCs/>
                <w:sz w:val="24"/>
                <w:szCs w:val="24"/>
              </w:rPr>
              <w:t xml:space="preserve">Now </w:t>
            </w:r>
          </w:p>
          <w:p w:rsidR="00C432E9" w:rsidRPr="0001165E" w:rsidRDefault="00C432E9" w:rsidP="00407553">
            <w:pPr>
              <w:spacing w:after="0" w:line="360" w:lineRule="auto"/>
              <w:rPr>
                <w:rFonts w:asciiTheme="minorHAnsi" w:hAnsiTheme="minorHAnsi" w:cs="Arial"/>
                <w:b/>
                <w:bCs/>
                <w:sz w:val="24"/>
                <w:szCs w:val="24"/>
              </w:rPr>
            </w:pPr>
          </w:p>
        </w:tc>
        <w:tc>
          <w:tcPr>
            <w:tcW w:w="1890" w:type="dxa"/>
            <w:tcBorders>
              <w:top w:val="single" w:sz="12" w:space="0" w:color="auto"/>
              <w:left w:val="single" w:sz="4" w:space="0" w:color="auto"/>
              <w:bottom w:val="single" w:sz="12" w:space="0" w:color="auto"/>
              <w:right w:val="single" w:sz="12" w:space="0" w:color="auto"/>
            </w:tcBorders>
            <w:shd w:val="clear" w:color="auto" w:fill="D9D9D9"/>
            <w:vAlign w:val="center"/>
            <w:hideMark/>
          </w:tcPr>
          <w:p w:rsidR="00C432E9" w:rsidRPr="0001165E" w:rsidRDefault="00C432E9" w:rsidP="00407553">
            <w:pPr>
              <w:spacing w:after="0" w:line="360" w:lineRule="auto"/>
              <w:rPr>
                <w:rFonts w:asciiTheme="minorHAnsi" w:hAnsiTheme="minorHAnsi" w:cs="Arial"/>
                <w:b/>
                <w:bCs/>
                <w:sz w:val="24"/>
                <w:szCs w:val="24"/>
              </w:rPr>
            </w:pPr>
            <w:r w:rsidRPr="0001165E">
              <w:rPr>
                <w:rFonts w:asciiTheme="minorHAnsi" w:hAnsiTheme="minorHAnsi" w:cs="Arial"/>
                <w:b/>
                <w:bCs/>
                <w:sz w:val="24"/>
                <w:szCs w:val="24"/>
              </w:rPr>
              <w:t xml:space="preserve">Within the next </w:t>
            </w:r>
          </w:p>
          <w:p w:rsidR="00C432E9" w:rsidRPr="0001165E" w:rsidRDefault="00C432E9" w:rsidP="00407553">
            <w:pPr>
              <w:spacing w:after="0" w:line="360" w:lineRule="auto"/>
              <w:rPr>
                <w:rFonts w:asciiTheme="minorHAnsi" w:hAnsiTheme="minorHAnsi" w:cs="Arial"/>
                <w:b/>
                <w:bCs/>
                <w:sz w:val="24"/>
                <w:szCs w:val="24"/>
              </w:rPr>
            </w:pPr>
            <w:r w:rsidRPr="0001165E">
              <w:rPr>
                <w:rFonts w:asciiTheme="minorHAnsi" w:hAnsiTheme="minorHAnsi" w:cs="Arial"/>
                <w:b/>
                <w:bCs/>
                <w:sz w:val="24"/>
                <w:szCs w:val="24"/>
              </w:rPr>
              <w:t xml:space="preserve">12 months </w:t>
            </w:r>
          </w:p>
        </w:tc>
      </w:tr>
      <w:tr w:rsidR="00C432E9" w:rsidRPr="0001165E" w:rsidTr="00C432E9">
        <w:trPr>
          <w:trHeight w:val="680"/>
          <w:jc w:val="center"/>
        </w:trPr>
        <w:tc>
          <w:tcPr>
            <w:tcW w:w="6010" w:type="dxa"/>
            <w:tcBorders>
              <w:top w:val="single" w:sz="12" w:space="0" w:color="auto"/>
              <w:left w:val="single" w:sz="12" w:space="0" w:color="auto"/>
              <w:bottom w:val="single" w:sz="4" w:space="0" w:color="auto"/>
              <w:right w:val="single" w:sz="4" w:space="0" w:color="auto"/>
            </w:tcBorders>
            <w:vAlign w:val="center"/>
            <w:hideMark/>
          </w:tcPr>
          <w:p w:rsidR="00C432E9" w:rsidRPr="0001165E" w:rsidRDefault="00C432E9" w:rsidP="00407553">
            <w:pPr>
              <w:spacing w:after="0" w:line="360" w:lineRule="auto"/>
              <w:rPr>
                <w:rFonts w:asciiTheme="minorHAnsi" w:hAnsiTheme="minorHAnsi" w:cs="Arial"/>
                <w:sz w:val="24"/>
                <w:szCs w:val="24"/>
              </w:rPr>
            </w:pPr>
            <w:r w:rsidRPr="0001165E">
              <w:rPr>
                <w:rFonts w:asciiTheme="minorHAnsi" w:hAnsiTheme="minorHAnsi" w:cs="Arial"/>
                <w:sz w:val="24"/>
                <w:szCs w:val="24"/>
              </w:rPr>
              <w:lastRenderedPageBreak/>
              <w:t>Level 0: No evidence</w:t>
            </w:r>
          </w:p>
          <w:p w:rsidR="00C432E9" w:rsidRPr="0001165E" w:rsidRDefault="00C432E9" w:rsidP="00407553">
            <w:pPr>
              <w:spacing w:after="0" w:line="360" w:lineRule="auto"/>
              <w:rPr>
                <w:rFonts w:asciiTheme="minorHAnsi" w:hAnsiTheme="minorHAnsi" w:cs="Arial"/>
                <w:sz w:val="24"/>
                <w:szCs w:val="24"/>
              </w:rPr>
            </w:pPr>
            <w:r w:rsidRPr="0001165E">
              <w:rPr>
                <w:rFonts w:asciiTheme="minorHAnsi" w:hAnsiTheme="minorHAnsi" w:cs="Arial"/>
                <w:sz w:val="24"/>
                <w:szCs w:val="24"/>
              </w:rPr>
              <w:t>No infrastructures established</w:t>
            </w:r>
          </w:p>
        </w:tc>
        <w:tc>
          <w:tcPr>
            <w:tcW w:w="1890" w:type="dxa"/>
            <w:tcBorders>
              <w:top w:val="single" w:sz="12" w:space="0" w:color="auto"/>
              <w:left w:val="single" w:sz="4" w:space="0" w:color="auto"/>
              <w:bottom w:val="single" w:sz="4" w:space="0" w:color="auto"/>
              <w:right w:val="single" w:sz="4"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c>
          <w:tcPr>
            <w:tcW w:w="1890" w:type="dxa"/>
            <w:tcBorders>
              <w:top w:val="single" w:sz="12" w:space="0" w:color="auto"/>
              <w:left w:val="single" w:sz="4" w:space="0" w:color="auto"/>
              <w:bottom w:val="single" w:sz="4" w:space="0" w:color="auto"/>
              <w:right w:val="single" w:sz="12"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r>
      <w:tr w:rsidR="00C432E9" w:rsidRPr="0001165E" w:rsidTr="00C432E9">
        <w:trPr>
          <w:trHeight w:val="680"/>
          <w:jc w:val="center"/>
        </w:trPr>
        <w:tc>
          <w:tcPr>
            <w:tcW w:w="6010" w:type="dxa"/>
            <w:tcBorders>
              <w:top w:val="single" w:sz="12" w:space="0" w:color="auto"/>
              <w:left w:val="single" w:sz="12" w:space="0" w:color="auto"/>
              <w:bottom w:val="single" w:sz="4" w:space="0" w:color="auto"/>
              <w:right w:val="single" w:sz="4" w:space="0" w:color="auto"/>
            </w:tcBorders>
            <w:vAlign w:val="center"/>
            <w:hideMark/>
          </w:tcPr>
          <w:p w:rsidR="00C432E9" w:rsidRPr="0001165E" w:rsidRDefault="00C432E9" w:rsidP="00407553">
            <w:pPr>
              <w:spacing w:after="0" w:line="360" w:lineRule="auto"/>
              <w:rPr>
                <w:rFonts w:asciiTheme="minorHAnsi" w:hAnsiTheme="minorHAnsi" w:cs="Arial"/>
                <w:sz w:val="24"/>
                <w:szCs w:val="24"/>
              </w:rPr>
            </w:pPr>
            <w:r w:rsidRPr="0001165E">
              <w:rPr>
                <w:rFonts w:asciiTheme="minorHAnsi" w:hAnsiTheme="minorHAnsi" w:cs="Arial"/>
                <w:sz w:val="24"/>
                <w:szCs w:val="24"/>
              </w:rPr>
              <w:t xml:space="preserve">Level 1: To a little extent </w:t>
            </w:r>
          </w:p>
          <w:p w:rsidR="00C432E9" w:rsidRPr="0001165E" w:rsidRDefault="00716701" w:rsidP="00407553">
            <w:pPr>
              <w:spacing w:after="0" w:line="360" w:lineRule="auto"/>
              <w:rPr>
                <w:rFonts w:asciiTheme="minorHAnsi" w:hAnsiTheme="minorHAnsi" w:cs="Arial"/>
                <w:sz w:val="24"/>
                <w:szCs w:val="24"/>
              </w:rPr>
            </w:pPr>
            <w:r w:rsidRPr="0001165E">
              <w:rPr>
                <w:rFonts w:asciiTheme="minorHAnsi" w:hAnsiTheme="minorHAnsi" w:cs="Arial"/>
                <w:sz w:val="24"/>
                <w:szCs w:val="24"/>
              </w:rPr>
              <w:t>A</w:t>
            </w:r>
            <w:r w:rsidR="00C432E9" w:rsidRPr="0001165E">
              <w:rPr>
                <w:rFonts w:asciiTheme="minorHAnsi" w:hAnsiTheme="minorHAnsi" w:cs="Arial"/>
                <w:sz w:val="24"/>
                <w:szCs w:val="24"/>
              </w:rPr>
              <w:t>d</w:t>
            </w:r>
            <w:r w:rsidRPr="0001165E">
              <w:rPr>
                <w:rFonts w:asciiTheme="minorHAnsi" w:hAnsiTheme="minorHAnsi" w:cs="Arial"/>
                <w:sz w:val="24"/>
                <w:szCs w:val="24"/>
              </w:rPr>
              <w:t>-</w:t>
            </w:r>
            <w:r w:rsidR="00C432E9" w:rsidRPr="0001165E">
              <w:rPr>
                <w:rFonts w:asciiTheme="minorHAnsi" w:hAnsiTheme="minorHAnsi" w:cs="Arial"/>
                <w:sz w:val="24"/>
                <w:szCs w:val="24"/>
              </w:rPr>
              <w:t>hoc and opportunistic sh</w:t>
            </w:r>
            <w:r w:rsidRPr="0001165E">
              <w:rPr>
                <w:rFonts w:asciiTheme="minorHAnsi" w:hAnsiTheme="minorHAnsi" w:cs="Arial"/>
                <w:sz w:val="24"/>
                <w:szCs w:val="24"/>
              </w:rPr>
              <w:t xml:space="preserve">aring of learning allied to EIP on </w:t>
            </w:r>
            <w:r w:rsidR="00C432E9" w:rsidRPr="0001165E">
              <w:rPr>
                <w:rFonts w:asciiTheme="minorHAnsi" w:hAnsiTheme="minorHAnsi" w:cs="Arial"/>
                <w:sz w:val="24"/>
                <w:szCs w:val="24"/>
              </w:rPr>
              <w:t xml:space="preserve">AHA aims. </w:t>
            </w:r>
          </w:p>
        </w:tc>
        <w:tc>
          <w:tcPr>
            <w:tcW w:w="1890" w:type="dxa"/>
            <w:tcBorders>
              <w:top w:val="single" w:sz="12" w:space="0" w:color="auto"/>
              <w:left w:val="single" w:sz="4" w:space="0" w:color="auto"/>
              <w:bottom w:val="single" w:sz="4" w:space="0" w:color="auto"/>
              <w:right w:val="single" w:sz="4"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c>
          <w:tcPr>
            <w:tcW w:w="1890" w:type="dxa"/>
            <w:tcBorders>
              <w:top w:val="single" w:sz="12" w:space="0" w:color="auto"/>
              <w:left w:val="single" w:sz="4" w:space="0" w:color="auto"/>
              <w:bottom w:val="single" w:sz="4" w:space="0" w:color="auto"/>
              <w:right w:val="single" w:sz="12"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r>
      <w:tr w:rsidR="00C432E9" w:rsidRPr="0001165E" w:rsidTr="00C432E9">
        <w:trPr>
          <w:trHeight w:val="680"/>
          <w:jc w:val="center"/>
        </w:trPr>
        <w:tc>
          <w:tcPr>
            <w:tcW w:w="6010" w:type="dxa"/>
            <w:tcBorders>
              <w:top w:val="single" w:sz="4" w:space="0" w:color="auto"/>
              <w:left w:val="single" w:sz="12" w:space="0" w:color="auto"/>
              <w:bottom w:val="single" w:sz="4" w:space="0" w:color="auto"/>
              <w:right w:val="single" w:sz="4" w:space="0" w:color="auto"/>
            </w:tcBorders>
            <w:vAlign w:val="center"/>
            <w:hideMark/>
          </w:tcPr>
          <w:p w:rsidR="00C432E9" w:rsidRPr="0001165E" w:rsidRDefault="00C432E9" w:rsidP="00407553">
            <w:pPr>
              <w:spacing w:after="0" w:line="360" w:lineRule="auto"/>
              <w:rPr>
                <w:rFonts w:asciiTheme="minorHAnsi" w:hAnsiTheme="minorHAnsi" w:cs="Arial"/>
                <w:sz w:val="24"/>
                <w:szCs w:val="24"/>
              </w:rPr>
            </w:pPr>
            <w:r w:rsidRPr="0001165E">
              <w:rPr>
                <w:rFonts w:asciiTheme="minorHAnsi" w:hAnsiTheme="minorHAnsi" w:cs="Arial"/>
                <w:sz w:val="24"/>
                <w:szCs w:val="24"/>
              </w:rPr>
              <w:t xml:space="preserve">Level 2: To some extent  </w:t>
            </w:r>
          </w:p>
          <w:p w:rsidR="00C432E9" w:rsidRPr="0001165E" w:rsidRDefault="00442797" w:rsidP="00407553">
            <w:pPr>
              <w:spacing w:after="0" w:line="360" w:lineRule="auto"/>
              <w:rPr>
                <w:rFonts w:asciiTheme="minorHAnsi" w:hAnsiTheme="minorHAnsi" w:cs="Arial"/>
                <w:sz w:val="24"/>
                <w:szCs w:val="24"/>
              </w:rPr>
            </w:pPr>
            <w:r w:rsidRPr="0001165E">
              <w:rPr>
                <w:rFonts w:asciiTheme="minorHAnsi" w:hAnsiTheme="minorHAnsi" w:cs="Arial"/>
                <w:sz w:val="24"/>
                <w:szCs w:val="24"/>
              </w:rPr>
              <w:t>Organised</w:t>
            </w:r>
            <w:r w:rsidR="00C432E9" w:rsidRPr="0001165E">
              <w:rPr>
                <w:rFonts w:asciiTheme="minorHAnsi" w:hAnsiTheme="minorHAnsi" w:cs="Arial"/>
                <w:sz w:val="24"/>
                <w:szCs w:val="24"/>
              </w:rPr>
              <w:t xml:space="preserve"> framework(s) for learning, developmen</w:t>
            </w:r>
            <w:r w:rsidR="00716701" w:rsidRPr="0001165E">
              <w:rPr>
                <w:rFonts w:asciiTheme="minorHAnsi" w:hAnsiTheme="minorHAnsi" w:cs="Arial"/>
                <w:sz w:val="24"/>
                <w:szCs w:val="24"/>
              </w:rPr>
              <w:t xml:space="preserve">t and improvement allied to EIP on </w:t>
            </w:r>
            <w:r w:rsidR="00C432E9" w:rsidRPr="0001165E">
              <w:rPr>
                <w:rFonts w:asciiTheme="minorHAnsi" w:hAnsiTheme="minorHAnsi" w:cs="Arial"/>
                <w:sz w:val="24"/>
                <w:szCs w:val="24"/>
              </w:rPr>
              <w:t xml:space="preserve">AHA aims but these operate only in some areas/ sectors. </w:t>
            </w:r>
          </w:p>
        </w:tc>
        <w:tc>
          <w:tcPr>
            <w:tcW w:w="1890" w:type="dxa"/>
            <w:tcBorders>
              <w:top w:val="single" w:sz="4" w:space="0" w:color="auto"/>
              <w:left w:val="single" w:sz="4" w:space="0" w:color="auto"/>
              <w:bottom w:val="single" w:sz="4" w:space="0" w:color="auto"/>
              <w:right w:val="single" w:sz="4"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c>
          <w:tcPr>
            <w:tcW w:w="1890" w:type="dxa"/>
            <w:tcBorders>
              <w:top w:val="single" w:sz="4" w:space="0" w:color="auto"/>
              <w:left w:val="single" w:sz="4" w:space="0" w:color="auto"/>
              <w:bottom w:val="single" w:sz="4" w:space="0" w:color="auto"/>
              <w:right w:val="single" w:sz="12"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r>
      <w:tr w:rsidR="00C432E9" w:rsidRPr="0001165E" w:rsidTr="00C432E9">
        <w:trPr>
          <w:trHeight w:val="680"/>
          <w:jc w:val="center"/>
        </w:trPr>
        <w:tc>
          <w:tcPr>
            <w:tcW w:w="6010" w:type="dxa"/>
            <w:tcBorders>
              <w:top w:val="single" w:sz="4" w:space="0" w:color="auto"/>
              <w:left w:val="single" w:sz="12" w:space="0" w:color="auto"/>
              <w:bottom w:val="single" w:sz="12" w:space="0" w:color="auto"/>
              <w:right w:val="single" w:sz="4" w:space="0" w:color="auto"/>
            </w:tcBorders>
            <w:vAlign w:val="center"/>
            <w:hideMark/>
          </w:tcPr>
          <w:p w:rsidR="00C432E9" w:rsidRPr="0001165E" w:rsidRDefault="00C432E9" w:rsidP="00407553">
            <w:pPr>
              <w:spacing w:after="0" w:line="360" w:lineRule="auto"/>
              <w:rPr>
                <w:rFonts w:asciiTheme="minorHAnsi" w:hAnsiTheme="minorHAnsi" w:cs="Arial"/>
                <w:sz w:val="24"/>
                <w:szCs w:val="24"/>
              </w:rPr>
            </w:pPr>
            <w:r w:rsidRPr="0001165E">
              <w:rPr>
                <w:rFonts w:asciiTheme="minorHAnsi" w:hAnsiTheme="minorHAnsi" w:cs="Arial"/>
                <w:sz w:val="24"/>
                <w:szCs w:val="24"/>
              </w:rPr>
              <w:t xml:space="preserve">Level 3: To a great extent </w:t>
            </w:r>
          </w:p>
          <w:p w:rsidR="00C432E9" w:rsidRPr="0001165E" w:rsidRDefault="00442797" w:rsidP="00407553">
            <w:pPr>
              <w:spacing w:after="0" w:line="360" w:lineRule="auto"/>
              <w:rPr>
                <w:rFonts w:asciiTheme="minorHAnsi" w:hAnsiTheme="minorHAnsi" w:cs="Arial"/>
                <w:sz w:val="24"/>
                <w:szCs w:val="24"/>
              </w:rPr>
            </w:pPr>
            <w:r w:rsidRPr="0001165E">
              <w:rPr>
                <w:rFonts w:asciiTheme="minorHAnsi" w:hAnsiTheme="minorHAnsi" w:cs="Arial"/>
                <w:sz w:val="24"/>
                <w:szCs w:val="24"/>
              </w:rPr>
              <w:t>Systematic</w:t>
            </w:r>
            <w:r w:rsidR="00C432E9" w:rsidRPr="0001165E">
              <w:rPr>
                <w:rFonts w:asciiTheme="minorHAnsi" w:hAnsiTheme="minorHAnsi" w:cs="Arial"/>
                <w:sz w:val="24"/>
                <w:szCs w:val="24"/>
              </w:rPr>
              <w:t xml:space="preserve"> approach and a programme of opportunities for cross sector learning, developmen</w:t>
            </w:r>
            <w:r w:rsidR="00716701" w:rsidRPr="0001165E">
              <w:rPr>
                <w:rFonts w:asciiTheme="minorHAnsi" w:hAnsiTheme="minorHAnsi" w:cs="Arial"/>
                <w:sz w:val="24"/>
                <w:szCs w:val="24"/>
              </w:rPr>
              <w:t xml:space="preserve">t and improvement allied to EIP on </w:t>
            </w:r>
            <w:r w:rsidR="00C432E9" w:rsidRPr="0001165E">
              <w:rPr>
                <w:rFonts w:asciiTheme="minorHAnsi" w:hAnsiTheme="minorHAnsi" w:cs="Arial"/>
                <w:sz w:val="24"/>
                <w:szCs w:val="24"/>
              </w:rPr>
              <w:t xml:space="preserve">AHA aims. </w:t>
            </w:r>
          </w:p>
        </w:tc>
        <w:tc>
          <w:tcPr>
            <w:tcW w:w="1890" w:type="dxa"/>
            <w:tcBorders>
              <w:top w:val="single" w:sz="4" w:space="0" w:color="auto"/>
              <w:left w:val="single" w:sz="4" w:space="0" w:color="auto"/>
              <w:bottom w:val="single" w:sz="12" w:space="0" w:color="auto"/>
              <w:right w:val="single" w:sz="4"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c>
          <w:tcPr>
            <w:tcW w:w="1890" w:type="dxa"/>
            <w:tcBorders>
              <w:top w:val="single" w:sz="4" w:space="0" w:color="auto"/>
              <w:left w:val="single" w:sz="4" w:space="0" w:color="auto"/>
              <w:bottom w:val="single" w:sz="12" w:space="0" w:color="auto"/>
              <w:right w:val="single" w:sz="12"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r>
    </w:tbl>
    <w:p w:rsidR="00C833F6" w:rsidRPr="0001165E" w:rsidRDefault="00C833F6" w:rsidP="00C833F6">
      <w:pPr>
        <w:spacing w:after="0" w:line="360" w:lineRule="auto"/>
        <w:ind w:left="5216" w:firstLine="1304"/>
        <w:rPr>
          <w:rFonts w:asciiTheme="minorHAnsi" w:hAnsiTheme="minorHAnsi" w:cs="Arial"/>
          <w:sz w:val="24"/>
          <w:szCs w:val="24"/>
        </w:rPr>
      </w:pPr>
      <w:r>
        <w:rPr>
          <w:rFonts w:asciiTheme="minorHAnsi" w:hAnsiTheme="minorHAnsi" w:cs="Arial"/>
          <w:sz w:val="24"/>
          <w:szCs w:val="24"/>
        </w:rPr>
        <w:t>(Max 750 Words)</w:t>
      </w:r>
    </w:p>
    <w:p w:rsidR="00C833F6" w:rsidRDefault="00C833F6" w:rsidP="00407553">
      <w:pPr>
        <w:spacing w:after="0" w:line="360" w:lineRule="auto"/>
        <w:rPr>
          <w:rFonts w:asciiTheme="minorHAnsi" w:hAnsiTheme="minorHAnsi" w:cs="Arial"/>
          <w:b/>
          <w:sz w:val="24"/>
          <w:szCs w:val="24"/>
        </w:rPr>
      </w:pPr>
    </w:p>
    <w:p w:rsidR="00A775E8" w:rsidRPr="0001165E" w:rsidRDefault="004A0628" w:rsidP="00407553">
      <w:pPr>
        <w:spacing w:after="0" w:line="360" w:lineRule="auto"/>
        <w:rPr>
          <w:rFonts w:asciiTheme="minorHAnsi" w:hAnsiTheme="minorHAnsi" w:cs="Arial"/>
          <w:sz w:val="24"/>
          <w:szCs w:val="24"/>
        </w:rPr>
      </w:pPr>
      <w:r w:rsidRPr="0001165E">
        <w:rPr>
          <w:rFonts w:asciiTheme="minorHAnsi" w:hAnsiTheme="minorHAnsi" w:cs="Arial"/>
          <w:b/>
          <w:sz w:val="24"/>
          <w:szCs w:val="24"/>
        </w:rPr>
        <w:t>Please provide evidence and examples – e</w:t>
      </w:r>
      <w:r w:rsidR="00E10357">
        <w:rPr>
          <w:rFonts w:asciiTheme="minorHAnsi" w:hAnsiTheme="minorHAnsi" w:cs="Arial"/>
          <w:b/>
          <w:sz w:val="24"/>
          <w:szCs w:val="24"/>
        </w:rPr>
        <w:t>.</w:t>
      </w:r>
      <w:r w:rsidRPr="0001165E">
        <w:rPr>
          <w:rFonts w:asciiTheme="minorHAnsi" w:hAnsiTheme="minorHAnsi" w:cs="Arial"/>
          <w:b/>
          <w:sz w:val="24"/>
          <w:szCs w:val="24"/>
        </w:rPr>
        <w:t>g</w:t>
      </w:r>
      <w:r w:rsidR="00E10357">
        <w:rPr>
          <w:rFonts w:asciiTheme="minorHAnsi" w:hAnsiTheme="minorHAnsi" w:cs="Arial"/>
          <w:b/>
          <w:sz w:val="24"/>
          <w:szCs w:val="24"/>
        </w:rPr>
        <w:t>.</w:t>
      </w:r>
      <w:r w:rsidRPr="0001165E">
        <w:rPr>
          <w:rFonts w:asciiTheme="minorHAnsi" w:hAnsiTheme="minorHAnsi" w:cs="Arial"/>
          <w:b/>
          <w:sz w:val="24"/>
          <w:szCs w:val="24"/>
        </w:rPr>
        <w:t xml:space="preserve"> </w:t>
      </w:r>
      <w:r w:rsidRPr="0001165E">
        <w:rPr>
          <w:rFonts w:asciiTheme="minorHAnsi" w:hAnsiTheme="minorHAnsi" w:cs="Arial"/>
          <w:sz w:val="24"/>
          <w:szCs w:val="24"/>
        </w:rPr>
        <w:t>links to relevant documents</w:t>
      </w:r>
      <w:r w:rsidR="00A775E8">
        <w:rPr>
          <w:rFonts w:asciiTheme="minorHAnsi" w:hAnsiTheme="minorHAnsi" w:cs="Arial"/>
          <w:sz w:val="24"/>
          <w:szCs w:val="24"/>
        </w:rPr>
        <w:t xml:space="preserve"> (please include a brief summary in English language where appropriate).</w:t>
      </w:r>
    </w:p>
    <w:p w:rsidR="004A0628" w:rsidRPr="0001165E" w:rsidRDefault="004A0628" w:rsidP="00407553">
      <w:pPr>
        <w:spacing w:after="0" w:line="360" w:lineRule="auto"/>
        <w:rPr>
          <w:rFonts w:asciiTheme="minorHAnsi" w:hAnsiTheme="minorHAnsi" w:cs="Arial"/>
          <w:sz w:val="24"/>
          <w:szCs w:val="24"/>
        </w:rPr>
      </w:pPr>
    </w:p>
    <w:p w:rsidR="000F3618" w:rsidRPr="0001165E" w:rsidRDefault="000F3618" w:rsidP="00407553">
      <w:pPr>
        <w:spacing w:after="0" w:line="240" w:lineRule="auto"/>
        <w:rPr>
          <w:rFonts w:asciiTheme="minorHAnsi" w:hAnsiTheme="minorHAnsi" w:cs="Arial"/>
          <w:sz w:val="24"/>
          <w:szCs w:val="24"/>
        </w:rPr>
      </w:pPr>
    </w:p>
    <w:p w:rsidR="000F3618" w:rsidRPr="0001165E" w:rsidRDefault="000F3618" w:rsidP="00407553">
      <w:pPr>
        <w:spacing w:after="0" w:line="240" w:lineRule="auto"/>
        <w:rPr>
          <w:rFonts w:asciiTheme="minorHAnsi" w:hAnsiTheme="minorHAnsi" w:cs="Arial"/>
          <w:sz w:val="24"/>
          <w:szCs w:val="24"/>
        </w:rPr>
      </w:pPr>
      <w:r w:rsidRPr="0001165E">
        <w:rPr>
          <w:rFonts w:asciiTheme="minorHAnsi" w:hAnsiTheme="minorHAnsi" w:cs="Arial"/>
          <w:sz w:val="24"/>
          <w:szCs w:val="24"/>
        </w:rPr>
        <w:br w:type="page"/>
      </w:r>
    </w:p>
    <w:p w:rsidR="00933C9B" w:rsidRPr="0082066B" w:rsidRDefault="00D870A0" w:rsidP="00407553">
      <w:pPr>
        <w:spacing w:after="0" w:line="360" w:lineRule="auto"/>
        <w:rPr>
          <w:rFonts w:asciiTheme="minorHAnsi" w:hAnsiTheme="minorHAnsi" w:cs="Arial"/>
          <w:b/>
          <w:color w:val="0070C0"/>
          <w:sz w:val="24"/>
          <w:szCs w:val="24"/>
        </w:rPr>
      </w:pPr>
      <w:r>
        <w:rPr>
          <w:rFonts w:asciiTheme="minorHAnsi" w:hAnsiTheme="minorHAnsi" w:cs="Arial"/>
          <w:b/>
          <w:color w:val="0070C0"/>
          <w:sz w:val="24"/>
          <w:szCs w:val="24"/>
        </w:rPr>
        <w:lastRenderedPageBreak/>
        <w:t xml:space="preserve">Criterion </w:t>
      </w:r>
      <w:r w:rsidR="000F3618" w:rsidRPr="0082066B">
        <w:rPr>
          <w:rFonts w:asciiTheme="minorHAnsi" w:hAnsiTheme="minorHAnsi" w:cs="Arial"/>
          <w:b/>
          <w:color w:val="0070C0"/>
          <w:sz w:val="24"/>
          <w:szCs w:val="24"/>
        </w:rPr>
        <w:t>3. Contributing to European co-operation and transferability</w:t>
      </w:r>
    </w:p>
    <w:p w:rsidR="0082066B" w:rsidRPr="0082066B" w:rsidRDefault="0082066B" w:rsidP="00407553">
      <w:pPr>
        <w:spacing w:after="0" w:line="360" w:lineRule="auto"/>
        <w:rPr>
          <w:rFonts w:asciiTheme="minorHAnsi" w:hAnsiTheme="minorHAnsi" w:cs="Arial"/>
          <w:color w:val="000000"/>
          <w:sz w:val="24"/>
          <w:szCs w:val="24"/>
          <w:u w:val="single"/>
        </w:rPr>
      </w:pPr>
      <w:r w:rsidRPr="0082066B">
        <w:rPr>
          <w:rFonts w:asciiTheme="minorHAnsi" w:hAnsiTheme="minorHAnsi" w:cs="Arial"/>
          <w:b/>
          <w:sz w:val="24"/>
          <w:szCs w:val="24"/>
          <w:u w:val="single"/>
        </w:rPr>
        <w:t>What does it mean?</w:t>
      </w:r>
    </w:p>
    <w:p w:rsidR="00C432E9" w:rsidRPr="0001165E" w:rsidRDefault="00C432E9" w:rsidP="00EB23B3">
      <w:pPr>
        <w:spacing w:after="0" w:line="360" w:lineRule="auto"/>
        <w:jc w:val="both"/>
        <w:rPr>
          <w:rFonts w:asciiTheme="minorHAnsi" w:hAnsiTheme="minorHAnsi" w:cs="Arial"/>
          <w:color w:val="000000"/>
          <w:sz w:val="24"/>
          <w:szCs w:val="24"/>
        </w:rPr>
      </w:pPr>
      <w:r w:rsidRPr="0001165E">
        <w:rPr>
          <w:rFonts w:asciiTheme="minorHAnsi" w:hAnsiTheme="minorHAnsi" w:cs="Arial"/>
          <w:color w:val="000000"/>
          <w:sz w:val="24"/>
          <w:szCs w:val="24"/>
        </w:rPr>
        <w:t>To what extent has or does the Reference Site participate(d) actively in other relevant EU projects, (e.g. within programmes such as FP 1 – 7, CIP, H2020, Interreg, PHP, LLP / ERASMUS</w:t>
      </w:r>
      <w:r w:rsidR="00291AD9" w:rsidRPr="0001165E">
        <w:rPr>
          <w:rFonts w:asciiTheme="minorHAnsi" w:hAnsiTheme="minorHAnsi" w:cs="Arial"/>
          <w:color w:val="000000"/>
          <w:sz w:val="24"/>
          <w:szCs w:val="24"/>
        </w:rPr>
        <w:t>, 3</w:t>
      </w:r>
      <w:r w:rsidR="00291AD9" w:rsidRPr="0001165E">
        <w:rPr>
          <w:rFonts w:asciiTheme="minorHAnsi" w:hAnsiTheme="minorHAnsi" w:cs="Arial"/>
          <w:color w:val="000000"/>
          <w:sz w:val="24"/>
          <w:szCs w:val="24"/>
          <w:vertAlign w:val="superscript"/>
        </w:rPr>
        <w:t>rd</w:t>
      </w:r>
      <w:r w:rsidR="00291AD9" w:rsidRPr="0001165E">
        <w:rPr>
          <w:rFonts w:asciiTheme="minorHAnsi" w:hAnsiTheme="minorHAnsi" w:cs="Arial"/>
          <w:color w:val="000000"/>
          <w:sz w:val="24"/>
          <w:szCs w:val="24"/>
        </w:rPr>
        <w:t xml:space="preserve"> Health Programme, EIT-KIC Health or others</w:t>
      </w:r>
      <w:r w:rsidRPr="0001165E">
        <w:rPr>
          <w:rFonts w:asciiTheme="minorHAnsi" w:hAnsiTheme="minorHAnsi" w:cs="Arial"/>
          <w:color w:val="000000"/>
          <w:sz w:val="24"/>
          <w:szCs w:val="24"/>
        </w:rPr>
        <w:t>) self</w:t>
      </w:r>
      <w:r w:rsidR="00015284" w:rsidRPr="0001165E">
        <w:rPr>
          <w:rFonts w:asciiTheme="minorHAnsi" w:hAnsiTheme="minorHAnsi" w:cs="Arial"/>
          <w:color w:val="000000"/>
          <w:sz w:val="24"/>
          <w:szCs w:val="24"/>
        </w:rPr>
        <w:t>-</w:t>
      </w:r>
      <w:r w:rsidRPr="0001165E">
        <w:rPr>
          <w:rFonts w:asciiTheme="minorHAnsi" w:hAnsiTheme="minorHAnsi" w:cs="Arial"/>
          <w:color w:val="000000"/>
          <w:sz w:val="24"/>
          <w:szCs w:val="24"/>
        </w:rPr>
        <w:t>financed twinning activities, inter</w:t>
      </w:r>
      <w:r w:rsidR="00015284" w:rsidRPr="0001165E">
        <w:rPr>
          <w:rFonts w:asciiTheme="minorHAnsi" w:hAnsiTheme="minorHAnsi" w:cs="Arial"/>
          <w:color w:val="000000"/>
          <w:sz w:val="24"/>
          <w:szCs w:val="24"/>
        </w:rPr>
        <w:t>-</w:t>
      </w:r>
      <w:r w:rsidRPr="0001165E">
        <w:rPr>
          <w:rFonts w:asciiTheme="minorHAnsi" w:hAnsiTheme="minorHAnsi" w:cs="Arial"/>
          <w:color w:val="000000"/>
          <w:sz w:val="24"/>
          <w:szCs w:val="24"/>
        </w:rPr>
        <w:t>regional / cross</w:t>
      </w:r>
      <w:r w:rsidR="00015284" w:rsidRPr="0001165E">
        <w:rPr>
          <w:rFonts w:asciiTheme="minorHAnsi" w:hAnsiTheme="minorHAnsi" w:cs="Arial"/>
          <w:color w:val="000000"/>
          <w:sz w:val="24"/>
          <w:szCs w:val="24"/>
        </w:rPr>
        <w:t>-</w:t>
      </w:r>
      <w:r w:rsidRPr="0001165E">
        <w:rPr>
          <w:rFonts w:asciiTheme="minorHAnsi" w:hAnsiTheme="minorHAnsi" w:cs="Arial"/>
          <w:color w:val="000000"/>
          <w:sz w:val="24"/>
          <w:szCs w:val="24"/>
        </w:rPr>
        <w:t>border activities and other European network activities.</w:t>
      </w:r>
    </w:p>
    <w:p w:rsidR="00C432E9" w:rsidRPr="0001165E" w:rsidRDefault="00C432E9" w:rsidP="00EB23B3">
      <w:pPr>
        <w:spacing w:after="0" w:line="360" w:lineRule="auto"/>
        <w:jc w:val="both"/>
        <w:rPr>
          <w:rFonts w:asciiTheme="minorHAnsi" w:hAnsiTheme="minorHAnsi" w:cs="Arial"/>
          <w:color w:val="000000"/>
          <w:sz w:val="24"/>
          <w:szCs w:val="24"/>
        </w:rPr>
      </w:pPr>
    </w:p>
    <w:p w:rsidR="00C432E9" w:rsidRPr="0001165E" w:rsidRDefault="00C432E9" w:rsidP="00EB23B3">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Has emerging learning and experience from the region already been shared with other regions? </w:t>
      </w:r>
    </w:p>
    <w:p w:rsidR="00C432E9" w:rsidRPr="0001165E" w:rsidRDefault="00C432E9" w:rsidP="00EB23B3">
      <w:pPr>
        <w:spacing w:after="0" w:line="360" w:lineRule="auto"/>
        <w:jc w:val="both"/>
        <w:rPr>
          <w:rFonts w:asciiTheme="minorHAnsi" w:hAnsiTheme="minorHAnsi" w:cs="Arial"/>
          <w:sz w:val="24"/>
          <w:szCs w:val="24"/>
        </w:rPr>
      </w:pPr>
    </w:p>
    <w:p w:rsidR="00C432E9" w:rsidRDefault="00C432E9" w:rsidP="00EB23B3">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Are regional and / or local </w:t>
      </w:r>
      <w:r w:rsidRPr="0001165E">
        <w:rPr>
          <w:rFonts w:asciiTheme="minorHAnsi" w:eastAsia="Times New Roman" w:hAnsiTheme="minorHAnsi" w:cs="Arial"/>
          <w:color w:val="000000"/>
          <w:sz w:val="24"/>
          <w:szCs w:val="24"/>
        </w:rPr>
        <w:t xml:space="preserve">innovations already being adopted, tailored or informing local and / or regional progress in other regions around Europe or beyond? </w:t>
      </w:r>
      <w:r w:rsidRPr="0001165E">
        <w:rPr>
          <w:rFonts w:asciiTheme="minorHAnsi" w:hAnsiTheme="minorHAnsi" w:cs="Arial"/>
          <w:sz w:val="24"/>
          <w:szCs w:val="24"/>
        </w:rPr>
        <w:t xml:space="preserve"> </w:t>
      </w:r>
    </w:p>
    <w:p w:rsidR="00A775E8" w:rsidRPr="00A775E8" w:rsidRDefault="00A775E8" w:rsidP="00EB23B3">
      <w:pPr>
        <w:spacing w:after="0" w:line="360" w:lineRule="auto"/>
        <w:jc w:val="both"/>
        <w:rPr>
          <w:rFonts w:asciiTheme="minorHAnsi" w:hAnsiTheme="minorHAnsi" w:cs="Arial"/>
          <w:sz w:val="24"/>
          <w:szCs w:val="24"/>
        </w:rPr>
      </w:pPr>
      <w:r>
        <w:rPr>
          <w:rFonts w:asciiTheme="minorHAnsi" w:hAnsiTheme="minorHAnsi" w:cs="Arial"/>
          <w:sz w:val="24"/>
          <w:szCs w:val="24"/>
        </w:rPr>
        <w:t>R</w:t>
      </w:r>
      <w:r w:rsidRPr="00A775E8">
        <w:rPr>
          <w:rFonts w:asciiTheme="minorHAnsi" w:hAnsiTheme="minorHAnsi" w:cs="Arial"/>
          <w:sz w:val="24"/>
          <w:szCs w:val="24"/>
        </w:rPr>
        <w:t xml:space="preserve">eference </w:t>
      </w:r>
      <w:r>
        <w:rPr>
          <w:rFonts w:asciiTheme="minorHAnsi" w:hAnsiTheme="minorHAnsi" w:cs="Arial"/>
          <w:sz w:val="24"/>
          <w:szCs w:val="24"/>
        </w:rPr>
        <w:t>is</w:t>
      </w:r>
      <w:r w:rsidRPr="00A775E8">
        <w:rPr>
          <w:rFonts w:asciiTheme="minorHAnsi" w:hAnsiTheme="minorHAnsi" w:cs="Arial"/>
          <w:sz w:val="24"/>
          <w:szCs w:val="24"/>
        </w:rPr>
        <w:t xml:space="preserve"> made to the assessment structure implemented in the viability dimensions of the EIP on AHA Repository of Innovative Practices: </w:t>
      </w:r>
    </w:p>
    <w:p w:rsidR="00A775E8" w:rsidRPr="00A775E8" w:rsidRDefault="00A775E8" w:rsidP="00D10940">
      <w:pPr>
        <w:pStyle w:val="Listenabsatz"/>
        <w:numPr>
          <w:ilvl w:val="1"/>
          <w:numId w:val="14"/>
        </w:numPr>
        <w:spacing w:after="0" w:line="360" w:lineRule="auto"/>
        <w:jc w:val="both"/>
        <w:rPr>
          <w:rFonts w:asciiTheme="minorHAnsi" w:hAnsiTheme="minorHAnsi" w:cs="Arial"/>
          <w:sz w:val="24"/>
          <w:szCs w:val="24"/>
        </w:rPr>
      </w:pPr>
      <w:r w:rsidRPr="00A775E8">
        <w:rPr>
          <w:rFonts w:asciiTheme="minorHAnsi" w:hAnsiTheme="minorHAnsi" w:cs="Arial"/>
          <w:sz w:val="24"/>
          <w:szCs w:val="24"/>
        </w:rPr>
        <w:t>The good practice has been developed on local/regional/national level and transferability has not been considered in a systematic way</w:t>
      </w:r>
    </w:p>
    <w:p w:rsidR="00A775E8" w:rsidRPr="00A775E8" w:rsidRDefault="00A775E8" w:rsidP="00D10940">
      <w:pPr>
        <w:pStyle w:val="Listenabsatz"/>
        <w:numPr>
          <w:ilvl w:val="1"/>
          <w:numId w:val="14"/>
        </w:numPr>
        <w:spacing w:after="0" w:line="360" w:lineRule="auto"/>
        <w:jc w:val="both"/>
        <w:rPr>
          <w:rFonts w:asciiTheme="minorHAnsi" w:hAnsiTheme="minorHAnsi" w:cs="Arial"/>
          <w:sz w:val="24"/>
          <w:szCs w:val="24"/>
        </w:rPr>
      </w:pPr>
      <w:r w:rsidRPr="00A775E8">
        <w:rPr>
          <w:rFonts w:asciiTheme="minorHAnsi" w:hAnsiTheme="minorHAnsi" w:cs="Arial"/>
          <w:sz w:val="24"/>
          <w:szCs w:val="24"/>
        </w:rPr>
        <w:t>The good practice has been developed on local/regional/national level, transferability has been considered and structural, political and systematic recommendations have been presented. However, the good practice has not been transferred yet.</w:t>
      </w:r>
    </w:p>
    <w:p w:rsidR="00A775E8" w:rsidRPr="00A775E8" w:rsidRDefault="00A775E8" w:rsidP="00D10940">
      <w:pPr>
        <w:pStyle w:val="Listenabsatz"/>
        <w:numPr>
          <w:ilvl w:val="1"/>
          <w:numId w:val="14"/>
        </w:numPr>
        <w:spacing w:after="0" w:line="360" w:lineRule="auto"/>
        <w:jc w:val="both"/>
        <w:rPr>
          <w:rFonts w:asciiTheme="minorHAnsi" w:hAnsiTheme="minorHAnsi" w:cs="Arial"/>
          <w:sz w:val="24"/>
          <w:szCs w:val="24"/>
        </w:rPr>
      </w:pPr>
      <w:r w:rsidRPr="00A775E8">
        <w:rPr>
          <w:rFonts w:asciiTheme="minorHAnsi" w:hAnsiTheme="minorHAnsi" w:cs="Arial"/>
          <w:sz w:val="24"/>
          <w:szCs w:val="24"/>
        </w:rPr>
        <w:t xml:space="preserve">The good practice has been transferred in other locations or regions or national scale in the same country. </w:t>
      </w:r>
    </w:p>
    <w:p w:rsidR="00A775E8" w:rsidRPr="00A775E8" w:rsidRDefault="00A775E8" w:rsidP="00D10940">
      <w:pPr>
        <w:pStyle w:val="Listenabsatz"/>
        <w:numPr>
          <w:ilvl w:val="1"/>
          <w:numId w:val="14"/>
        </w:numPr>
        <w:spacing w:after="0" w:line="360" w:lineRule="auto"/>
        <w:jc w:val="both"/>
        <w:rPr>
          <w:rFonts w:asciiTheme="minorHAnsi" w:hAnsiTheme="minorHAnsi" w:cs="Arial"/>
          <w:sz w:val="24"/>
          <w:szCs w:val="24"/>
        </w:rPr>
      </w:pPr>
      <w:r w:rsidRPr="00A775E8">
        <w:rPr>
          <w:rFonts w:asciiTheme="minorHAnsi" w:hAnsiTheme="minorHAnsi" w:cs="Arial"/>
          <w:sz w:val="24"/>
          <w:szCs w:val="24"/>
        </w:rPr>
        <w:t>The good practice has been transferred either at local, regional or national level in at least one other country.</w:t>
      </w:r>
    </w:p>
    <w:p w:rsidR="00A775E8" w:rsidRPr="0001165E" w:rsidRDefault="00A775E8" w:rsidP="00EB23B3">
      <w:pPr>
        <w:spacing w:after="0" w:line="360" w:lineRule="auto"/>
        <w:jc w:val="both"/>
        <w:rPr>
          <w:rFonts w:asciiTheme="minorHAnsi" w:hAnsiTheme="minorHAnsi" w:cs="Arial"/>
          <w:sz w:val="24"/>
          <w:szCs w:val="24"/>
        </w:rPr>
      </w:pPr>
    </w:p>
    <w:p w:rsidR="00C432E9" w:rsidRPr="0001165E" w:rsidRDefault="00C432E9" w:rsidP="00EB23B3">
      <w:pPr>
        <w:spacing w:after="0" w:line="360" w:lineRule="auto"/>
        <w:jc w:val="both"/>
        <w:rPr>
          <w:rFonts w:asciiTheme="minorHAnsi" w:hAnsiTheme="minorHAnsi" w:cs="Arial"/>
          <w:sz w:val="24"/>
          <w:szCs w:val="24"/>
        </w:rPr>
      </w:pPr>
      <w:r w:rsidRPr="0001165E">
        <w:rPr>
          <w:rFonts w:asciiTheme="minorHAnsi" w:hAnsiTheme="minorHAnsi" w:cs="Arial"/>
          <w:sz w:val="24"/>
          <w:szCs w:val="24"/>
        </w:rPr>
        <w:t>To what exten</w:t>
      </w:r>
      <w:r w:rsidR="003F278D" w:rsidRPr="0001165E">
        <w:rPr>
          <w:rFonts w:asciiTheme="minorHAnsi" w:hAnsiTheme="minorHAnsi" w:cs="Arial"/>
          <w:sz w:val="24"/>
          <w:szCs w:val="24"/>
        </w:rPr>
        <w:t>t</w:t>
      </w:r>
      <w:r w:rsidRPr="0001165E">
        <w:rPr>
          <w:rFonts w:asciiTheme="minorHAnsi" w:hAnsiTheme="minorHAnsi" w:cs="Arial"/>
          <w:sz w:val="24"/>
          <w:szCs w:val="24"/>
        </w:rPr>
        <w:t xml:space="preserve"> is the region actively involved with the EIP</w:t>
      </w:r>
      <w:r w:rsidR="00716701" w:rsidRPr="0001165E">
        <w:rPr>
          <w:rFonts w:asciiTheme="minorHAnsi" w:hAnsiTheme="minorHAnsi" w:cs="Arial"/>
          <w:sz w:val="24"/>
          <w:szCs w:val="24"/>
        </w:rPr>
        <w:t xml:space="preserve"> on</w:t>
      </w:r>
      <w:r w:rsidRPr="0001165E">
        <w:rPr>
          <w:rFonts w:asciiTheme="minorHAnsi" w:hAnsiTheme="minorHAnsi" w:cs="Arial"/>
          <w:sz w:val="24"/>
          <w:szCs w:val="24"/>
        </w:rPr>
        <w:t xml:space="preserve"> AHA </w:t>
      </w:r>
      <w:r w:rsidR="002B5EDD" w:rsidRPr="0001165E">
        <w:rPr>
          <w:rFonts w:asciiTheme="minorHAnsi" w:hAnsiTheme="minorHAnsi" w:cs="Arial"/>
          <w:sz w:val="24"/>
          <w:szCs w:val="24"/>
        </w:rPr>
        <w:t>A</w:t>
      </w:r>
      <w:r w:rsidRPr="0001165E">
        <w:rPr>
          <w:rFonts w:asciiTheme="minorHAnsi" w:hAnsiTheme="minorHAnsi" w:cs="Arial"/>
          <w:sz w:val="24"/>
          <w:szCs w:val="24"/>
        </w:rPr>
        <w:t xml:space="preserve">ction </w:t>
      </w:r>
      <w:r w:rsidR="002B5EDD" w:rsidRPr="0001165E">
        <w:rPr>
          <w:rFonts w:asciiTheme="minorHAnsi" w:hAnsiTheme="minorHAnsi" w:cs="Arial"/>
          <w:sz w:val="24"/>
          <w:szCs w:val="24"/>
        </w:rPr>
        <w:t>G</w:t>
      </w:r>
      <w:r w:rsidRPr="0001165E">
        <w:rPr>
          <w:rFonts w:asciiTheme="minorHAnsi" w:hAnsiTheme="minorHAnsi" w:cs="Arial"/>
          <w:sz w:val="24"/>
          <w:szCs w:val="24"/>
        </w:rPr>
        <w:t>roups?</w:t>
      </w:r>
    </w:p>
    <w:p w:rsidR="00C432E9" w:rsidRPr="0001165E" w:rsidRDefault="00C432E9" w:rsidP="00EB23B3">
      <w:pPr>
        <w:spacing w:after="0" w:line="360" w:lineRule="auto"/>
        <w:jc w:val="both"/>
        <w:rPr>
          <w:rFonts w:asciiTheme="minorHAnsi" w:hAnsiTheme="minorHAnsi" w:cs="Arial"/>
          <w:sz w:val="24"/>
          <w:szCs w:val="24"/>
        </w:rPr>
      </w:pPr>
    </w:p>
    <w:p w:rsidR="00C432E9" w:rsidRPr="0001165E" w:rsidRDefault="00C432E9" w:rsidP="00EB23B3">
      <w:pPr>
        <w:spacing w:after="0" w:line="360" w:lineRule="auto"/>
        <w:jc w:val="both"/>
        <w:rPr>
          <w:rFonts w:asciiTheme="minorHAnsi" w:hAnsiTheme="minorHAnsi" w:cs="Arial"/>
          <w:b/>
          <w:color w:val="000000"/>
          <w:sz w:val="24"/>
          <w:szCs w:val="24"/>
        </w:rPr>
      </w:pPr>
      <w:r w:rsidRPr="0001165E">
        <w:rPr>
          <w:rFonts w:asciiTheme="minorHAnsi" w:hAnsiTheme="minorHAnsi" w:cs="Arial"/>
          <w:b/>
          <w:color w:val="000000"/>
          <w:sz w:val="24"/>
          <w:szCs w:val="24"/>
        </w:rPr>
        <w:t xml:space="preserve">Rationale </w:t>
      </w:r>
    </w:p>
    <w:p w:rsidR="00C432E9" w:rsidRDefault="00C432E9" w:rsidP="00EB23B3">
      <w:pPr>
        <w:spacing w:after="0" w:line="360" w:lineRule="auto"/>
        <w:jc w:val="both"/>
        <w:rPr>
          <w:rFonts w:asciiTheme="minorHAnsi" w:hAnsiTheme="minorHAnsi" w:cs="Arial"/>
          <w:color w:val="000000"/>
          <w:sz w:val="24"/>
          <w:szCs w:val="24"/>
        </w:rPr>
      </w:pPr>
      <w:r w:rsidRPr="0001165E">
        <w:rPr>
          <w:rFonts w:asciiTheme="minorHAnsi" w:hAnsiTheme="minorHAnsi" w:cs="Arial"/>
          <w:color w:val="000000"/>
          <w:sz w:val="24"/>
          <w:szCs w:val="24"/>
        </w:rPr>
        <w:t>The aim of the EIP on AHA is that regions in Europe should learn from each other’s good practices</w:t>
      </w:r>
      <w:r w:rsidR="003F278D" w:rsidRPr="0001165E">
        <w:rPr>
          <w:rFonts w:asciiTheme="minorHAnsi" w:hAnsiTheme="minorHAnsi" w:cs="Arial"/>
          <w:color w:val="000000"/>
          <w:sz w:val="24"/>
          <w:szCs w:val="24"/>
        </w:rPr>
        <w:t>,</w:t>
      </w:r>
      <w:r w:rsidRPr="0001165E">
        <w:rPr>
          <w:rFonts w:asciiTheme="minorHAnsi" w:hAnsiTheme="minorHAnsi" w:cs="Arial"/>
          <w:color w:val="000000"/>
          <w:sz w:val="24"/>
          <w:szCs w:val="24"/>
        </w:rPr>
        <w:t xml:space="preserve"> and innovative solutions should be transferred and adopted where relevant and possible, instead of reinventing the wheel. Thus, Reference Sites should show a high level of participation in European / International partnerships, alliances</w:t>
      </w:r>
      <w:r w:rsidR="002B5EDD" w:rsidRPr="0001165E">
        <w:rPr>
          <w:rFonts w:asciiTheme="minorHAnsi" w:hAnsiTheme="minorHAnsi" w:cs="Arial"/>
          <w:color w:val="000000"/>
          <w:sz w:val="24"/>
          <w:szCs w:val="24"/>
        </w:rPr>
        <w:t>,</w:t>
      </w:r>
      <w:r w:rsidRPr="0001165E">
        <w:rPr>
          <w:rFonts w:asciiTheme="minorHAnsi" w:hAnsiTheme="minorHAnsi" w:cs="Arial"/>
          <w:color w:val="000000"/>
          <w:sz w:val="24"/>
          <w:szCs w:val="24"/>
        </w:rPr>
        <w:t xml:space="preserve"> development projects</w:t>
      </w:r>
      <w:r w:rsidR="002B5EDD" w:rsidRPr="0001165E">
        <w:rPr>
          <w:rFonts w:asciiTheme="minorHAnsi" w:hAnsiTheme="minorHAnsi" w:cs="Arial"/>
          <w:color w:val="000000"/>
          <w:sz w:val="24"/>
          <w:szCs w:val="24"/>
        </w:rPr>
        <w:t xml:space="preserve"> and engagement in concrete activities related </w:t>
      </w:r>
      <w:r w:rsidR="002B5EDD" w:rsidRPr="0001165E">
        <w:rPr>
          <w:rFonts w:asciiTheme="minorHAnsi" w:hAnsiTheme="minorHAnsi" w:cs="Arial"/>
          <w:color w:val="000000"/>
          <w:sz w:val="24"/>
          <w:szCs w:val="24"/>
        </w:rPr>
        <w:lastRenderedPageBreak/>
        <w:t>to transfer of good practices</w:t>
      </w:r>
      <w:r w:rsidRPr="0001165E">
        <w:rPr>
          <w:rFonts w:asciiTheme="minorHAnsi" w:hAnsiTheme="minorHAnsi" w:cs="Arial"/>
          <w:color w:val="000000"/>
          <w:sz w:val="24"/>
          <w:szCs w:val="24"/>
        </w:rPr>
        <w:t>. Having experience and expertise in international collaboration is important in order to be able to assist knowledge transfer, advance European learning and inform policy development.</w:t>
      </w:r>
    </w:p>
    <w:p w:rsidR="00D870A0" w:rsidRPr="0001165E" w:rsidRDefault="00D870A0" w:rsidP="00407553">
      <w:pPr>
        <w:spacing w:after="0" w:line="360" w:lineRule="auto"/>
        <w:rPr>
          <w:rFonts w:asciiTheme="minorHAnsi" w:hAnsiTheme="minorHAnsi" w:cs="Arial"/>
          <w:color w:val="000000"/>
          <w:sz w:val="24"/>
          <w:szCs w:val="24"/>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10"/>
        <w:gridCol w:w="1890"/>
        <w:gridCol w:w="1890"/>
      </w:tblGrid>
      <w:tr w:rsidR="00C432E9" w:rsidRPr="0001165E" w:rsidTr="00C432E9">
        <w:trPr>
          <w:trHeight w:val="680"/>
          <w:jc w:val="center"/>
        </w:trPr>
        <w:tc>
          <w:tcPr>
            <w:tcW w:w="6010"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C432E9" w:rsidRPr="0001165E" w:rsidRDefault="00D870A0" w:rsidP="00407553">
            <w:pPr>
              <w:spacing w:after="0" w:line="360" w:lineRule="auto"/>
              <w:rPr>
                <w:rFonts w:asciiTheme="minorHAnsi" w:hAnsiTheme="minorHAnsi" w:cs="Arial"/>
                <w:sz w:val="24"/>
                <w:szCs w:val="24"/>
              </w:rPr>
            </w:pPr>
            <w:r>
              <w:rPr>
                <w:rFonts w:asciiTheme="minorHAnsi" w:hAnsiTheme="minorHAnsi" w:cs="Arial"/>
                <w:b/>
                <w:bCs/>
                <w:sz w:val="24"/>
                <w:szCs w:val="24"/>
              </w:rPr>
              <w:t xml:space="preserve">C.3. </w:t>
            </w:r>
            <w:r w:rsidR="00C432E9" w:rsidRPr="0001165E">
              <w:rPr>
                <w:rFonts w:asciiTheme="minorHAnsi" w:hAnsiTheme="minorHAnsi" w:cs="Arial"/>
                <w:b/>
                <w:bCs/>
                <w:sz w:val="24"/>
                <w:szCs w:val="24"/>
              </w:rPr>
              <w:t>To what extent has your re</w:t>
            </w:r>
            <w:r w:rsidR="00442797" w:rsidRPr="0001165E">
              <w:rPr>
                <w:rFonts w:asciiTheme="minorHAnsi" w:hAnsiTheme="minorHAnsi" w:cs="Arial"/>
                <w:b/>
                <w:bCs/>
                <w:sz w:val="24"/>
                <w:szCs w:val="24"/>
              </w:rPr>
              <w:t xml:space="preserve">gion participated in European and/or </w:t>
            </w:r>
            <w:r w:rsidR="00C432E9" w:rsidRPr="0001165E">
              <w:rPr>
                <w:rFonts w:asciiTheme="minorHAnsi" w:hAnsiTheme="minorHAnsi" w:cs="Arial"/>
                <w:b/>
                <w:bCs/>
                <w:sz w:val="24"/>
                <w:szCs w:val="24"/>
              </w:rPr>
              <w:t xml:space="preserve">International collaborations and supported transfer </w:t>
            </w:r>
            <w:r w:rsidR="00C44A82" w:rsidRPr="0001165E">
              <w:rPr>
                <w:rFonts w:asciiTheme="minorHAnsi" w:hAnsiTheme="minorHAnsi" w:cs="Arial"/>
                <w:b/>
                <w:bCs/>
                <w:sz w:val="24"/>
                <w:szCs w:val="24"/>
              </w:rPr>
              <w:t xml:space="preserve">and/or adoption </w:t>
            </w:r>
            <w:r w:rsidR="00C432E9" w:rsidRPr="0001165E">
              <w:rPr>
                <w:rFonts w:asciiTheme="minorHAnsi" w:hAnsiTheme="minorHAnsi" w:cs="Arial"/>
                <w:b/>
                <w:bCs/>
                <w:sz w:val="24"/>
                <w:szCs w:val="24"/>
              </w:rPr>
              <w:t>of innovation.</w:t>
            </w:r>
          </w:p>
        </w:tc>
        <w:tc>
          <w:tcPr>
            <w:tcW w:w="1890" w:type="dxa"/>
            <w:tcBorders>
              <w:top w:val="single" w:sz="12" w:space="0" w:color="auto"/>
              <w:left w:val="single" w:sz="4" w:space="0" w:color="auto"/>
              <w:bottom w:val="single" w:sz="12" w:space="0" w:color="auto"/>
              <w:right w:val="single" w:sz="4" w:space="0" w:color="auto"/>
            </w:tcBorders>
            <w:shd w:val="clear" w:color="auto" w:fill="D9D9D9"/>
            <w:vAlign w:val="center"/>
          </w:tcPr>
          <w:p w:rsidR="00C432E9" w:rsidRPr="0001165E" w:rsidRDefault="00C432E9" w:rsidP="00407553">
            <w:pPr>
              <w:spacing w:after="0" w:line="360" w:lineRule="auto"/>
              <w:rPr>
                <w:rFonts w:asciiTheme="minorHAnsi" w:hAnsiTheme="minorHAnsi" w:cs="Arial"/>
                <w:b/>
                <w:bCs/>
                <w:sz w:val="24"/>
                <w:szCs w:val="24"/>
              </w:rPr>
            </w:pPr>
            <w:r w:rsidRPr="0001165E">
              <w:rPr>
                <w:rFonts w:asciiTheme="minorHAnsi" w:hAnsiTheme="minorHAnsi" w:cs="Arial"/>
                <w:b/>
                <w:bCs/>
                <w:sz w:val="24"/>
                <w:szCs w:val="24"/>
              </w:rPr>
              <w:t xml:space="preserve">Now </w:t>
            </w:r>
          </w:p>
          <w:p w:rsidR="00C432E9" w:rsidRPr="0001165E" w:rsidRDefault="00C432E9" w:rsidP="00407553">
            <w:pPr>
              <w:spacing w:after="0" w:line="360" w:lineRule="auto"/>
              <w:rPr>
                <w:rFonts w:asciiTheme="minorHAnsi" w:hAnsiTheme="minorHAnsi" w:cs="Arial"/>
                <w:b/>
                <w:bCs/>
                <w:sz w:val="24"/>
                <w:szCs w:val="24"/>
              </w:rPr>
            </w:pPr>
          </w:p>
        </w:tc>
        <w:tc>
          <w:tcPr>
            <w:tcW w:w="1890" w:type="dxa"/>
            <w:tcBorders>
              <w:top w:val="single" w:sz="12" w:space="0" w:color="auto"/>
              <w:left w:val="single" w:sz="4" w:space="0" w:color="auto"/>
              <w:bottom w:val="single" w:sz="12" w:space="0" w:color="auto"/>
              <w:right w:val="single" w:sz="12" w:space="0" w:color="auto"/>
            </w:tcBorders>
            <w:shd w:val="clear" w:color="auto" w:fill="D9D9D9"/>
            <w:vAlign w:val="center"/>
            <w:hideMark/>
          </w:tcPr>
          <w:p w:rsidR="00C432E9" w:rsidRPr="0001165E" w:rsidRDefault="00C432E9" w:rsidP="00407553">
            <w:pPr>
              <w:spacing w:after="0" w:line="360" w:lineRule="auto"/>
              <w:rPr>
                <w:rFonts w:asciiTheme="minorHAnsi" w:hAnsiTheme="minorHAnsi" w:cs="Arial"/>
                <w:b/>
                <w:bCs/>
                <w:sz w:val="24"/>
                <w:szCs w:val="24"/>
              </w:rPr>
            </w:pPr>
            <w:r w:rsidRPr="0001165E">
              <w:rPr>
                <w:rFonts w:asciiTheme="minorHAnsi" w:hAnsiTheme="minorHAnsi" w:cs="Arial"/>
                <w:b/>
                <w:bCs/>
                <w:sz w:val="24"/>
                <w:szCs w:val="24"/>
              </w:rPr>
              <w:t xml:space="preserve">Within the next </w:t>
            </w:r>
          </w:p>
          <w:p w:rsidR="00C432E9" w:rsidRPr="0001165E" w:rsidRDefault="00C432E9" w:rsidP="00407553">
            <w:pPr>
              <w:spacing w:after="0" w:line="360" w:lineRule="auto"/>
              <w:rPr>
                <w:rFonts w:asciiTheme="minorHAnsi" w:hAnsiTheme="minorHAnsi" w:cs="Arial"/>
                <w:b/>
                <w:bCs/>
                <w:sz w:val="24"/>
                <w:szCs w:val="24"/>
              </w:rPr>
            </w:pPr>
            <w:r w:rsidRPr="0001165E">
              <w:rPr>
                <w:rFonts w:asciiTheme="minorHAnsi" w:hAnsiTheme="minorHAnsi" w:cs="Arial"/>
                <w:b/>
                <w:bCs/>
                <w:sz w:val="24"/>
                <w:szCs w:val="24"/>
              </w:rPr>
              <w:t xml:space="preserve">12 months </w:t>
            </w:r>
          </w:p>
        </w:tc>
      </w:tr>
      <w:tr w:rsidR="00C432E9" w:rsidRPr="0001165E" w:rsidTr="00C432E9">
        <w:trPr>
          <w:trHeight w:val="680"/>
          <w:jc w:val="center"/>
        </w:trPr>
        <w:tc>
          <w:tcPr>
            <w:tcW w:w="6010" w:type="dxa"/>
            <w:tcBorders>
              <w:top w:val="single" w:sz="12" w:space="0" w:color="auto"/>
              <w:left w:val="single" w:sz="12" w:space="0" w:color="auto"/>
              <w:bottom w:val="single" w:sz="4" w:space="0" w:color="auto"/>
              <w:right w:val="single" w:sz="4" w:space="0" w:color="auto"/>
            </w:tcBorders>
            <w:vAlign w:val="center"/>
            <w:hideMark/>
          </w:tcPr>
          <w:p w:rsidR="00C432E9" w:rsidRPr="0001165E" w:rsidRDefault="00C432E9" w:rsidP="00407553">
            <w:pPr>
              <w:spacing w:after="0" w:line="360" w:lineRule="auto"/>
              <w:rPr>
                <w:rFonts w:asciiTheme="minorHAnsi" w:hAnsiTheme="minorHAnsi" w:cs="Arial"/>
                <w:sz w:val="24"/>
                <w:szCs w:val="24"/>
              </w:rPr>
            </w:pPr>
            <w:r w:rsidRPr="0001165E">
              <w:rPr>
                <w:rFonts w:asciiTheme="minorHAnsi" w:hAnsiTheme="minorHAnsi" w:cs="Arial"/>
                <w:sz w:val="24"/>
                <w:szCs w:val="24"/>
              </w:rPr>
              <w:t>Level 0: No evidence</w:t>
            </w:r>
          </w:p>
          <w:p w:rsidR="00C432E9" w:rsidRPr="0001165E" w:rsidRDefault="00C432E9" w:rsidP="00407553">
            <w:pPr>
              <w:spacing w:after="0" w:line="360" w:lineRule="auto"/>
              <w:rPr>
                <w:rFonts w:asciiTheme="minorHAnsi" w:hAnsiTheme="minorHAnsi" w:cs="Arial"/>
                <w:sz w:val="24"/>
                <w:szCs w:val="24"/>
              </w:rPr>
            </w:pPr>
            <w:r w:rsidRPr="0001165E">
              <w:rPr>
                <w:rFonts w:asciiTheme="minorHAnsi" w:hAnsiTheme="minorHAnsi" w:cs="Arial"/>
                <w:sz w:val="24"/>
                <w:szCs w:val="24"/>
              </w:rPr>
              <w:t>No involvement with European partners</w:t>
            </w:r>
            <w:r w:rsidR="00DE7041">
              <w:rPr>
                <w:rFonts w:asciiTheme="minorHAnsi" w:hAnsiTheme="minorHAnsi" w:cs="Arial"/>
                <w:sz w:val="24"/>
                <w:szCs w:val="24"/>
              </w:rPr>
              <w:t xml:space="preserve"> and t</w:t>
            </w:r>
            <w:r w:rsidR="00DE7041" w:rsidRPr="00DE7041">
              <w:rPr>
                <w:rFonts w:asciiTheme="minorHAnsi" w:hAnsiTheme="minorHAnsi" w:cs="Arial"/>
                <w:sz w:val="24"/>
                <w:szCs w:val="24"/>
              </w:rPr>
              <w:t xml:space="preserve">ransferability </w:t>
            </w:r>
            <w:r w:rsidR="00DE7041">
              <w:rPr>
                <w:rFonts w:asciiTheme="minorHAnsi" w:hAnsiTheme="minorHAnsi" w:cs="Arial"/>
                <w:sz w:val="24"/>
                <w:szCs w:val="24"/>
              </w:rPr>
              <w:t xml:space="preserve">of good practices </w:t>
            </w:r>
            <w:r w:rsidR="00DE7041" w:rsidRPr="00DE7041">
              <w:rPr>
                <w:rFonts w:asciiTheme="minorHAnsi" w:hAnsiTheme="minorHAnsi" w:cs="Arial"/>
                <w:sz w:val="24"/>
                <w:szCs w:val="24"/>
              </w:rPr>
              <w:t>has not been considered</w:t>
            </w:r>
            <w:r w:rsidR="00DE7041">
              <w:rPr>
                <w:rFonts w:asciiTheme="minorHAnsi" w:hAnsiTheme="minorHAnsi" w:cs="Arial"/>
                <w:sz w:val="24"/>
                <w:szCs w:val="24"/>
              </w:rPr>
              <w:t>.</w:t>
            </w:r>
          </w:p>
        </w:tc>
        <w:tc>
          <w:tcPr>
            <w:tcW w:w="1890" w:type="dxa"/>
            <w:tcBorders>
              <w:top w:val="single" w:sz="12" w:space="0" w:color="auto"/>
              <w:left w:val="single" w:sz="4" w:space="0" w:color="auto"/>
              <w:bottom w:val="single" w:sz="4" w:space="0" w:color="auto"/>
              <w:right w:val="single" w:sz="4"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c>
          <w:tcPr>
            <w:tcW w:w="1890" w:type="dxa"/>
            <w:tcBorders>
              <w:top w:val="single" w:sz="12" w:space="0" w:color="auto"/>
              <w:left w:val="single" w:sz="4" w:space="0" w:color="auto"/>
              <w:bottom w:val="single" w:sz="4" w:space="0" w:color="auto"/>
              <w:right w:val="single" w:sz="12"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r>
      <w:tr w:rsidR="00C432E9" w:rsidRPr="0001165E" w:rsidTr="00C432E9">
        <w:trPr>
          <w:trHeight w:val="680"/>
          <w:jc w:val="center"/>
        </w:trPr>
        <w:tc>
          <w:tcPr>
            <w:tcW w:w="6010" w:type="dxa"/>
            <w:tcBorders>
              <w:top w:val="single" w:sz="12" w:space="0" w:color="auto"/>
              <w:left w:val="single" w:sz="12" w:space="0" w:color="auto"/>
              <w:bottom w:val="single" w:sz="4" w:space="0" w:color="auto"/>
              <w:right w:val="single" w:sz="4" w:space="0" w:color="auto"/>
            </w:tcBorders>
            <w:vAlign w:val="center"/>
            <w:hideMark/>
          </w:tcPr>
          <w:p w:rsidR="00C432E9" w:rsidRPr="0001165E" w:rsidRDefault="00C432E9" w:rsidP="00407553">
            <w:pPr>
              <w:spacing w:after="0" w:line="360" w:lineRule="auto"/>
              <w:rPr>
                <w:rFonts w:asciiTheme="minorHAnsi" w:hAnsiTheme="minorHAnsi" w:cs="Arial"/>
                <w:sz w:val="24"/>
                <w:szCs w:val="24"/>
              </w:rPr>
            </w:pPr>
            <w:r w:rsidRPr="0001165E">
              <w:rPr>
                <w:rFonts w:asciiTheme="minorHAnsi" w:hAnsiTheme="minorHAnsi" w:cs="Arial"/>
                <w:sz w:val="24"/>
                <w:szCs w:val="24"/>
              </w:rPr>
              <w:t>Level 1: To a little extent</w:t>
            </w:r>
          </w:p>
          <w:p w:rsidR="00C432E9" w:rsidRPr="0001165E" w:rsidRDefault="00C432E9" w:rsidP="00407553">
            <w:pPr>
              <w:spacing w:after="0" w:line="360" w:lineRule="auto"/>
              <w:rPr>
                <w:rFonts w:asciiTheme="minorHAnsi" w:hAnsiTheme="minorHAnsi" w:cs="Arial"/>
                <w:sz w:val="24"/>
                <w:szCs w:val="24"/>
              </w:rPr>
            </w:pPr>
            <w:r w:rsidRPr="0001165E">
              <w:rPr>
                <w:rFonts w:asciiTheme="minorHAnsi" w:hAnsiTheme="minorHAnsi" w:cs="Arial"/>
                <w:sz w:val="24"/>
                <w:szCs w:val="24"/>
              </w:rPr>
              <w:t>Still forming alliances and little experience of collaboration beyond the region</w:t>
            </w:r>
            <w:r w:rsidR="00DE7041">
              <w:rPr>
                <w:rFonts w:asciiTheme="minorHAnsi" w:hAnsiTheme="minorHAnsi" w:cs="Arial"/>
                <w:sz w:val="24"/>
                <w:szCs w:val="24"/>
              </w:rPr>
              <w:t xml:space="preserve">. The good practice </w:t>
            </w:r>
            <w:r w:rsidR="008A2022">
              <w:rPr>
                <w:rFonts w:asciiTheme="minorHAnsi" w:hAnsiTheme="minorHAnsi" w:cs="Arial"/>
                <w:sz w:val="24"/>
                <w:szCs w:val="24"/>
              </w:rPr>
              <w:t>may be</w:t>
            </w:r>
            <w:r w:rsidR="00DE7041">
              <w:rPr>
                <w:rFonts w:asciiTheme="minorHAnsi" w:hAnsiTheme="minorHAnsi" w:cs="Arial"/>
                <w:sz w:val="24"/>
                <w:szCs w:val="24"/>
              </w:rPr>
              <w:t xml:space="preserve"> r</w:t>
            </w:r>
            <w:r w:rsidR="00DE7041" w:rsidRPr="00DE7041">
              <w:rPr>
                <w:rFonts w:asciiTheme="minorHAnsi" w:hAnsiTheme="minorHAnsi" w:cs="Arial"/>
                <w:sz w:val="24"/>
                <w:szCs w:val="24"/>
              </w:rPr>
              <w:t xml:space="preserve">eady for transfer but </w:t>
            </w:r>
            <w:r w:rsidR="00DE7041">
              <w:rPr>
                <w:rFonts w:asciiTheme="minorHAnsi" w:hAnsiTheme="minorHAnsi" w:cs="Arial"/>
                <w:sz w:val="24"/>
                <w:szCs w:val="24"/>
              </w:rPr>
              <w:t xml:space="preserve">it </w:t>
            </w:r>
            <w:r w:rsidR="00DE7041" w:rsidRPr="00DE7041">
              <w:rPr>
                <w:rFonts w:asciiTheme="minorHAnsi" w:hAnsiTheme="minorHAnsi" w:cs="Arial"/>
                <w:sz w:val="24"/>
                <w:szCs w:val="24"/>
              </w:rPr>
              <w:t>has not been transferred yet</w:t>
            </w:r>
            <w:r w:rsidR="00DE7041">
              <w:rPr>
                <w:rFonts w:asciiTheme="minorHAnsi" w:hAnsiTheme="minorHAnsi" w:cs="Arial"/>
                <w:sz w:val="24"/>
                <w:szCs w:val="24"/>
              </w:rPr>
              <w:t>.</w:t>
            </w:r>
          </w:p>
        </w:tc>
        <w:tc>
          <w:tcPr>
            <w:tcW w:w="1890" w:type="dxa"/>
            <w:tcBorders>
              <w:top w:val="single" w:sz="12" w:space="0" w:color="auto"/>
              <w:left w:val="single" w:sz="4" w:space="0" w:color="auto"/>
              <w:bottom w:val="single" w:sz="4" w:space="0" w:color="auto"/>
              <w:right w:val="single" w:sz="4"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c>
          <w:tcPr>
            <w:tcW w:w="1890" w:type="dxa"/>
            <w:tcBorders>
              <w:top w:val="single" w:sz="12" w:space="0" w:color="auto"/>
              <w:left w:val="single" w:sz="4" w:space="0" w:color="auto"/>
              <w:bottom w:val="single" w:sz="4" w:space="0" w:color="auto"/>
              <w:right w:val="single" w:sz="12"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r>
      <w:tr w:rsidR="00C432E9" w:rsidRPr="0001165E" w:rsidTr="00C432E9">
        <w:trPr>
          <w:trHeight w:val="680"/>
          <w:jc w:val="center"/>
        </w:trPr>
        <w:tc>
          <w:tcPr>
            <w:tcW w:w="6010" w:type="dxa"/>
            <w:tcBorders>
              <w:top w:val="single" w:sz="4" w:space="0" w:color="auto"/>
              <w:left w:val="single" w:sz="12" w:space="0" w:color="auto"/>
              <w:bottom w:val="single" w:sz="4" w:space="0" w:color="auto"/>
              <w:right w:val="single" w:sz="4" w:space="0" w:color="auto"/>
            </w:tcBorders>
            <w:vAlign w:val="center"/>
            <w:hideMark/>
          </w:tcPr>
          <w:p w:rsidR="00C432E9" w:rsidRPr="0001165E" w:rsidRDefault="00C432E9" w:rsidP="00407553">
            <w:pPr>
              <w:spacing w:after="0" w:line="360" w:lineRule="auto"/>
              <w:rPr>
                <w:rFonts w:asciiTheme="minorHAnsi" w:hAnsiTheme="minorHAnsi" w:cs="Arial"/>
                <w:sz w:val="24"/>
                <w:szCs w:val="24"/>
              </w:rPr>
            </w:pPr>
            <w:r w:rsidRPr="0001165E">
              <w:rPr>
                <w:rFonts w:asciiTheme="minorHAnsi" w:hAnsiTheme="minorHAnsi" w:cs="Arial"/>
                <w:sz w:val="24"/>
                <w:szCs w:val="24"/>
              </w:rPr>
              <w:t>Level 2: To some extent</w:t>
            </w:r>
          </w:p>
          <w:p w:rsidR="00C432E9" w:rsidRPr="0001165E" w:rsidRDefault="00C432E9" w:rsidP="00407553">
            <w:pPr>
              <w:spacing w:after="0" w:line="360" w:lineRule="auto"/>
              <w:rPr>
                <w:rFonts w:asciiTheme="minorHAnsi" w:hAnsiTheme="minorHAnsi" w:cs="Arial"/>
                <w:sz w:val="24"/>
                <w:szCs w:val="24"/>
              </w:rPr>
            </w:pPr>
            <w:r w:rsidRPr="0001165E">
              <w:rPr>
                <w:rFonts w:asciiTheme="minorHAnsi" w:hAnsiTheme="minorHAnsi" w:cs="Arial"/>
                <w:sz w:val="24"/>
                <w:szCs w:val="24"/>
              </w:rPr>
              <w:t xml:space="preserve">Experienced in collaboration and </w:t>
            </w:r>
            <w:r w:rsidR="00DE7041">
              <w:rPr>
                <w:rFonts w:asciiTheme="minorHAnsi" w:hAnsiTheme="minorHAnsi" w:cs="Arial"/>
                <w:sz w:val="24"/>
                <w:szCs w:val="24"/>
              </w:rPr>
              <w:t xml:space="preserve">in </w:t>
            </w:r>
            <w:r w:rsidRPr="0001165E">
              <w:rPr>
                <w:rFonts w:asciiTheme="minorHAnsi" w:hAnsiTheme="minorHAnsi" w:cs="Arial"/>
                <w:sz w:val="24"/>
                <w:szCs w:val="24"/>
              </w:rPr>
              <w:t xml:space="preserve">sharing learning and / innovations but little adoption </w:t>
            </w:r>
            <w:r w:rsidR="002B5EDD" w:rsidRPr="0001165E">
              <w:rPr>
                <w:rFonts w:asciiTheme="minorHAnsi" w:hAnsiTheme="minorHAnsi" w:cs="Arial"/>
                <w:sz w:val="24"/>
                <w:szCs w:val="24"/>
              </w:rPr>
              <w:t xml:space="preserve">of good practices </w:t>
            </w:r>
            <w:r w:rsidR="00DE7041">
              <w:rPr>
                <w:rFonts w:asciiTheme="minorHAnsi" w:hAnsiTheme="minorHAnsi" w:cs="Arial"/>
                <w:sz w:val="24"/>
                <w:szCs w:val="24"/>
              </w:rPr>
              <w:t xml:space="preserve">is </w:t>
            </w:r>
            <w:r w:rsidRPr="0001165E">
              <w:rPr>
                <w:rFonts w:asciiTheme="minorHAnsi" w:hAnsiTheme="minorHAnsi" w:cs="Arial"/>
                <w:sz w:val="24"/>
                <w:szCs w:val="24"/>
              </w:rPr>
              <w:t>established</w:t>
            </w:r>
            <w:r w:rsidR="00547252">
              <w:rPr>
                <w:rFonts w:asciiTheme="minorHAnsi" w:hAnsiTheme="minorHAnsi" w:cs="Arial"/>
                <w:sz w:val="24"/>
                <w:szCs w:val="24"/>
              </w:rPr>
              <w:t>, either</w:t>
            </w:r>
            <w:r w:rsidRPr="0001165E">
              <w:rPr>
                <w:rFonts w:asciiTheme="minorHAnsi" w:hAnsiTheme="minorHAnsi" w:cs="Arial"/>
                <w:sz w:val="24"/>
                <w:szCs w:val="24"/>
              </w:rPr>
              <w:t xml:space="preserve"> </w:t>
            </w:r>
            <w:r w:rsidR="00DE7041">
              <w:rPr>
                <w:rFonts w:asciiTheme="minorHAnsi" w:hAnsiTheme="minorHAnsi" w:cs="Arial"/>
                <w:sz w:val="24"/>
                <w:szCs w:val="24"/>
              </w:rPr>
              <w:t xml:space="preserve">to </w:t>
            </w:r>
            <w:r w:rsidR="00501C1A">
              <w:rPr>
                <w:rFonts w:asciiTheme="minorHAnsi" w:hAnsiTheme="minorHAnsi" w:cs="Arial"/>
                <w:sz w:val="24"/>
                <w:szCs w:val="24"/>
              </w:rPr>
              <w:t>other regions</w:t>
            </w:r>
            <w:r w:rsidR="00C44A82" w:rsidRPr="0001165E">
              <w:rPr>
                <w:rFonts w:asciiTheme="minorHAnsi" w:hAnsiTheme="minorHAnsi" w:cs="Arial"/>
                <w:sz w:val="24"/>
                <w:szCs w:val="24"/>
              </w:rPr>
              <w:t xml:space="preserve"> </w:t>
            </w:r>
            <w:r w:rsidR="00DE7041">
              <w:rPr>
                <w:rFonts w:asciiTheme="minorHAnsi" w:hAnsiTheme="minorHAnsi" w:cs="Arial"/>
                <w:sz w:val="24"/>
                <w:szCs w:val="24"/>
              </w:rPr>
              <w:t xml:space="preserve">(within the same country) </w:t>
            </w:r>
            <w:r w:rsidR="00C44A82" w:rsidRPr="0001165E">
              <w:rPr>
                <w:rFonts w:asciiTheme="minorHAnsi" w:hAnsiTheme="minorHAnsi" w:cs="Arial"/>
                <w:sz w:val="24"/>
                <w:szCs w:val="24"/>
              </w:rPr>
              <w:t xml:space="preserve">or from </w:t>
            </w:r>
            <w:r w:rsidRPr="0001165E">
              <w:rPr>
                <w:rFonts w:asciiTheme="minorHAnsi" w:hAnsiTheme="minorHAnsi" w:cs="Arial"/>
                <w:sz w:val="24"/>
                <w:szCs w:val="24"/>
              </w:rPr>
              <w:t>other regions</w:t>
            </w:r>
            <w:r w:rsidR="00DE7041">
              <w:rPr>
                <w:rFonts w:asciiTheme="minorHAnsi" w:hAnsiTheme="minorHAnsi" w:cs="Arial"/>
                <w:sz w:val="24"/>
                <w:szCs w:val="24"/>
              </w:rPr>
              <w:t>.</w:t>
            </w:r>
          </w:p>
        </w:tc>
        <w:tc>
          <w:tcPr>
            <w:tcW w:w="1890" w:type="dxa"/>
            <w:tcBorders>
              <w:top w:val="single" w:sz="4" w:space="0" w:color="auto"/>
              <w:left w:val="single" w:sz="4" w:space="0" w:color="auto"/>
              <w:bottom w:val="single" w:sz="4" w:space="0" w:color="auto"/>
              <w:right w:val="single" w:sz="4"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c>
          <w:tcPr>
            <w:tcW w:w="1890" w:type="dxa"/>
            <w:tcBorders>
              <w:top w:val="single" w:sz="4" w:space="0" w:color="auto"/>
              <w:left w:val="single" w:sz="4" w:space="0" w:color="auto"/>
              <w:bottom w:val="single" w:sz="4" w:space="0" w:color="auto"/>
              <w:right w:val="single" w:sz="12"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r>
      <w:tr w:rsidR="00C432E9" w:rsidRPr="0001165E" w:rsidTr="00C432E9">
        <w:trPr>
          <w:trHeight w:val="680"/>
          <w:jc w:val="center"/>
        </w:trPr>
        <w:tc>
          <w:tcPr>
            <w:tcW w:w="6010" w:type="dxa"/>
            <w:tcBorders>
              <w:top w:val="single" w:sz="4" w:space="0" w:color="auto"/>
              <w:left w:val="single" w:sz="12" w:space="0" w:color="auto"/>
              <w:bottom w:val="single" w:sz="12" w:space="0" w:color="auto"/>
              <w:right w:val="single" w:sz="4" w:space="0" w:color="auto"/>
            </w:tcBorders>
            <w:vAlign w:val="center"/>
            <w:hideMark/>
          </w:tcPr>
          <w:p w:rsidR="00C432E9" w:rsidRPr="0001165E" w:rsidRDefault="00C432E9" w:rsidP="00407553">
            <w:pPr>
              <w:spacing w:after="0" w:line="360" w:lineRule="auto"/>
              <w:rPr>
                <w:rFonts w:asciiTheme="minorHAnsi" w:hAnsiTheme="minorHAnsi" w:cs="Arial"/>
                <w:sz w:val="24"/>
                <w:szCs w:val="24"/>
              </w:rPr>
            </w:pPr>
            <w:r w:rsidRPr="0001165E">
              <w:rPr>
                <w:rFonts w:asciiTheme="minorHAnsi" w:hAnsiTheme="minorHAnsi" w:cs="Arial"/>
                <w:sz w:val="24"/>
                <w:szCs w:val="24"/>
              </w:rPr>
              <w:t>Level 3: To a great extent</w:t>
            </w:r>
          </w:p>
          <w:p w:rsidR="00C432E9" w:rsidRPr="0001165E" w:rsidRDefault="009126BE" w:rsidP="00407553">
            <w:pPr>
              <w:spacing w:after="0" w:line="360" w:lineRule="auto"/>
              <w:rPr>
                <w:rFonts w:asciiTheme="minorHAnsi" w:hAnsiTheme="minorHAnsi" w:cs="Arial"/>
                <w:sz w:val="24"/>
                <w:szCs w:val="24"/>
              </w:rPr>
            </w:pPr>
            <w:r w:rsidRPr="0001165E">
              <w:rPr>
                <w:rFonts w:asciiTheme="minorHAnsi" w:hAnsiTheme="minorHAnsi" w:cs="Arial"/>
                <w:sz w:val="24"/>
                <w:szCs w:val="24"/>
              </w:rPr>
              <w:t xml:space="preserve">Experienced in collaboration and </w:t>
            </w:r>
            <w:r w:rsidR="00DE7041">
              <w:rPr>
                <w:rFonts w:asciiTheme="minorHAnsi" w:hAnsiTheme="minorHAnsi" w:cs="Arial"/>
                <w:sz w:val="24"/>
                <w:szCs w:val="24"/>
              </w:rPr>
              <w:t xml:space="preserve">in </w:t>
            </w:r>
            <w:r w:rsidRPr="0001165E">
              <w:rPr>
                <w:rFonts w:asciiTheme="minorHAnsi" w:hAnsiTheme="minorHAnsi" w:cs="Arial"/>
                <w:sz w:val="24"/>
                <w:szCs w:val="24"/>
              </w:rPr>
              <w:t xml:space="preserve">sharing learning and / innovations. One or more </w:t>
            </w:r>
            <w:r w:rsidR="00DE7041">
              <w:rPr>
                <w:rFonts w:asciiTheme="minorHAnsi" w:hAnsiTheme="minorHAnsi" w:cs="Arial"/>
                <w:sz w:val="24"/>
                <w:szCs w:val="24"/>
              </w:rPr>
              <w:t>g</w:t>
            </w:r>
            <w:r w:rsidRPr="0001165E">
              <w:rPr>
                <w:rFonts w:asciiTheme="minorHAnsi" w:hAnsiTheme="minorHAnsi" w:cs="Arial"/>
                <w:sz w:val="24"/>
                <w:szCs w:val="24"/>
              </w:rPr>
              <w:t xml:space="preserve">ood </w:t>
            </w:r>
            <w:r w:rsidR="00DE7041">
              <w:rPr>
                <w:rFonts w:asciiTheme="minorHAnsi" w:hAnsiTheme="minorHAnsi" w:cs="Arial"/>
                <w:sz w:val="24"/>
                <w:szCs w:val="24"/>
              </w:rPr>
              <w:t>p</w:t>
            </w:r>
            <w:r w:rsidRPr="0001165E">
              <w:rPr>
                <w:rFonts w:asciiTheme="minorHAnsi" w:hAnsiTheme="minorHAnsi" w:cs="Arial"/>
                <w:sz w:val="24"/>
                <w:szCs w:val="24"/>
              </w:rPr>
              <w:t>ractices</w:t>
            </w:r>
            <w:r w:rsidR="00C432E9" w:rsidRPr="0001165E">
              <w:rPr>
                <w:rFonts w:asciiTheme="minorHAnsi" w:eastAsia="Times New Roman" w:hAnsiTheme="minorHAnsi" w:cs="Arial"/>
                <w:color w:val="000000"/>
                <w:sz w:val="24"/>
                <w:szCs w:val="24"/>
              </w:rPr>
              <w:t xml:space="preserve"> ha</w:t>
            </w:r>
            <w:r w:rsidRPr="0001165E">
              <w:rPr>
                <w:rFonts w:asciiTheme="minorHAnsi" w:eastAsia="Times New Roman" w:hAnsiTheme="minorHAnsi" w:cs="Arial"/>
                <w:color w:val="000000"/>
                <w:sz w:val="24"/>
                <w:szCs w:val="24"/>
              </w:rPr>
              <w:t>ve</w:t>
            </w:r>
            <w:r w:rsidR="00C432E9" w:rsidRPr="0001165E">
              <w:rPr>
                <w:rFonts w:asciiTheme="minorHAnsi" w:eastAsia="Times New Roman" w:hAnsiTheme="minorHAnsi" w:cs="Arial"/>
                <w:color w:val="000000"/>
                <w:sz w:val="24"/>
                <w:szCs w:val="24"/>
              </w:rPr>
              <w:t xml:space="preserve"> been adopted, tailored or </w:t>
            </w:r>
            <w:r w:rsidRPr="0001165E">
              <w:rPr>
                <w:rFonts w:asciiTheme="minorHAnsi" w:eastAsia="Times New Roman" w:hAnsiTheme="minorHAnsi" w:cs="Arial"/>
                <w:color w:val="000000"/>
                <w:sz w:val="24"/>
                <w:szCs w:val="24"/>
              </w:rPr>
              <w:t>are</w:t>
            </w:r>
            <w:r w:rsidR="00C432E9" w:rsidRPr="0001165E">
              <w:rPr>
                <w:rFonts w:asciiTheme="minorHAnsi" w:eastAsia="Times New Roman" w:hAnsiTheme="minorHAnsi" w:cs="Arial"/>
                <w:color w:val="000000"/>
                <w:sz w:val="24"/>
                <w:szCs w:val="24"/>
              </w:rPr>
              <w:t xml:space="preserve"> informing practice in at least 2 other regions</w:t>
            </w:r>
            <w:r w:rsidR="00DE7041">
              <w:rPr>
                <w:rFonts w:asciiTheme="minorHAnsi" w:eastAsia="Times New Roman" w:hAnsiTheme="minorHAnsi" w:cs="Arial"/>
                <w:color w:val="000000"/>
                <w:sz w:val="24"/>
                <w:szCs w:val="24"/>
              </w:rPr>
              <w:t xml:space="preserve"> and in at least one other country</w:t>
            </w:r>
            <w:r w:rsidR="00C44A82" w:rsidRPr="0001165E">
              <w:rPr>
                <w:rFonts w:asciiTheme="minorHAnsi" w:hAnsiTheme="minorHAnsi" w:cs="Arial"/>
                <w:sz w:val="24"/>
                <w:szCs w:val="24"/>
              </w:rPr>
              <w:t>.</w:t>
            </w:r>
          </w:p>
        </w:tc>
        <w:tc>
          <w:tcPr>
            <w:tcW w:w="1890" w:type="dxa"/>
            <w:tcBorders>
              <w:top w:val="single" w:sz="4" w:space="0" w:color="auto"/>
              <w:left w:val="single" w:sz="4" w:space="0" w:color="auto"/>
              <w:bottom w:val="single" w:sz="12" w:space="0" w:color="auto"/>
              <w:right w:val="single" w:sz="4"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c>
          <w:tcPr>
            <w:tcW w:w="1890" w:type="dxa"/>
            <w:tcBorders>
              <w:top w:val="single" w:sz="4" w:space="0" w:color="auto"/>
              <w:left w:val="single" w:sz="4" w:space="0" w:color="auto"/>
              <w:bottom w:val="single" w:sz="12" w:space="0" w:color="auto"/>
              <w:right w:val="single" w:sz="12" w:space="0" w:color="auto"/>
            </w:tcBorders>
            <w:vAlign w:val="center"/>
          </w:tcPr>
          <w:p w:rsidR="00C432E9" w:rsidRPr="0001165E" w:rsidRDefault="00C432E9" w:rsidP="00407553">
            <w:pPr>
              <w:spacing w:after="0" w:line="360" w:lineRule="auto"/>
              <w:rPr>
                <w:rFonts w:asciiTheme="minorHAnsi" w:hAnsiTheme="minorHAnsi" w:cs="Arial"/>
                <w:sz w:val="24"/>
                <w:szCs w:val="24"/>
              </w:rPr>
            </w:pPr>
          </w:p>
        </w:tc>
      </w:tr>
    </w:tbl>
    <w:p w:rsidR="00C833F6" w:rsidRPr="0001165E" w:rsidRDefault="00C833F6" w:rsidP="00C833F6">
      <w:pPr>
        <w:spacing w:after="0" w:line="360" w:lineRule="auto"/>
        <w:ind w:left="5216" w:firstLine="1304"/>
        <w:rPr>
          <w:rFonts w:asciiTheme="minorHAnsi" w:hAnsiTheme="minorHAnsi" w:cs="Arial"/>
          <w:sz w:val="24"/>
          <w:szCs w:val="24"/>
        </w:rPr>
      </w:pPr>
      <w:r>
        <w:rPr>
          <w:rFonts w:asciiTheme="minorHAnsi" w:hAnsiTheme="minorHAnsi" w:cs="Arial"/>
          <w:sz w:val="24"/>
          <w:szCs w:val="24"/>
        </w:rPr>
        <w:t>(Max 750 Words)</w:t>
      </w:r>
    </w:p>
    <w:p w:rsidR="00C432E9" w:rsidRPr="0001165E" w:rsidRDefault="00C432E9" w:rsidP="00407553">
      <w:pPr>
        <w:spacing w:after="0" w:line="240" w:lineRule="auto"/>
        <w:rPr>
          <w:rFonts w:asciiTheme="minorHAnsi" w:hAnsiTheme="minorHAnsi" w:cs="Arial"/>
          <w:sz w:val="24"/>
          <w:szCs w:val="24"/>
        </w:rPr>
      </w:pPr>
    </w:p>
    <w:p w:rsidR="00C432E9" w:rsidRPr="0001165E" w:rsidRDefault="00C432E9" w:rsidP="00407553">
      <w:pPr>
        <w:spacing w:after="0" w:line="240" w:lineRule="auto"/>
        <w:rPr>
          <w:rFonts w:asciiTheme="minorHAnsi" w:hAnsiTheme="minorHAnsi" w:cs="Arial"/>
          <w:sz w:val="24"/>
          <w:szCs w:val="24"/>
        </w:rPr>
      </w:pPr>
    </w:p>
    <w:p w:rsidR="00A775E8" w:rsidRPr="0001165E" w:rsidRDefault="00C432E9" w:rsidP="00407553">
      <w:pPr>
        <w:spacing w:after="0" w:line="360" w:lineRule="auto"/>
        <w:rPr>
          <w:rFonts w:asciiTheme="minorHAnsi" w:hAnsiTheme="minorHAnsi" w:cs="Arial"/>
          <w:sz w:val="24"/>
          <w:szCs w:val="24"/>
        </w:rPr>
      </w:pPr>
      <w:r w:rsidRPr="0001165E">
        <w:rPr>
          <w:rFonts w:asciiTheme="minorHAnsi" w:hAnsiTheme="minorHAnsi" w:cs="Arial"/>
          <w:b/>
          <w:sz w:val="24"/>
          <w:szCs w:val="24"/>
        </w:rPr>
        <w:t>Please provide evidence and examples – e</w:t>
      </w:r>
      <w:r w:rsidR="00E10357">
        <w:rPr>
          <w:rFonts w:asciiTheme="minorHAnsi" w:hAnsiTheme="minorHAnsi" w:cs="Arial"/>
          <w:b/>
          <w:sz w:val="24"/>
          <w:szCs w:val="24"/>
        </w:rPr>
        <w:t>.</w:t>
      </w:r>
      <w:r w:rsidRPr="0001165E">
        <w:rPr>
          <w:rFonts w:asciiTheme="minorHAnsi" w:hAnsiTheme="minorHAnsi" w:cs="Arial"/>
          <w:b/>
          <w:sz w:val="24"/>
          <w:szCs w:val="24"/>
        </w:rPr>
        <w:t>g</w:t>
      </w:r>
      <w:r w:rsidR="00E10357">
        <w:rPr>
          <w:rFonts w:asciiTheme="minorHAnsi" w:hAnsiTheme="minorHAnsi" w:cs="Arial"/>
          <w:b/>
          <w:sz w:val="24"/>
          <w:szCs w:val="24"/>
        </w:rPr>
        <w:t>.</w:t>
      </w:r>
      <w:r w:rsidRPr="0001165E">
        <w:rPr>
          <w:rFonts w:asciiTheme="minorHAnsi" w:hAnsiTheme="minorHAnsi" w:cs="Arial"/>
          <w:b/>
          <w:sz w:val="24"/>
          <w:szCs w:val="24"/>
        </w:rPr>
        <w:t xml:space="preserve"> </w:t>
      </w:r>
      <w:r w:rsidRPr="0001165E">
        <w:rPr>
          <w:rFonts w:asciiTheme="minorHAnsi" w:hAnsiTheme="minorHAnsi" w:cs="Arial"/>
          <w:sz w:val="24"/>
          <w:szCs w:val="24"/>
        </w:rPr>
        <w:t>links to relevant documents</w:t>
      </w:r>
      <w:r w:rsidR="00A775E8">
        <w:rPr>
          <w:rFonts w:asciiTheme="minorHAnsi" w:hAnsiTheme="minorHAnsi" w:cs="Arial"/>
          <w:sz w:val="24"/>
          <w:szCs w:val="24"/>
        </w:rPr>
        <w:t xml:space="preserve"> (please include a brief summary in English language where appropriate).</w:t>
      </w:r>
    </w:p>
    <w:p w:rsidR="00BC6E3D" w:rsidRPr="0001165E" w:rsidRDefault="00BC6E3D" w:rsidP="00407553">
      <w:pPr>
        <w:spacing w:after="0" w:line="240" w:lineRule="auto"/>
        <w:rPr>
          <w:rFonts w:asciiTheme="minorHAnsi" w:hAnsiTheme="minorHAnsi" w:cs="Arial"/>
          <w:b/>
          <w:sz w:val="24"/>
          <w:szCs w:val="24"/>
        </w:rPr>
      </w:pPr>
      <w:r w:rsidRPr="0001165E">
        <w:rPr>
          <w:rFonts w:asciiTheme="minorHAnsi" w:hAnsiTheme="minorHAnsi" w:cs="Arial"/>
          <w:b/>
          <w:sz w:val="24"/>
          <w:szCs w:val="24"/>
        </w:rPr>
        <w:br w:type="page"/>
      </w:r>
    </w:p>
    <w:p w:rsidR="004A0628" w:rsidRPr="0082066B" w:rsidRDefault="00D870A0" w:rsidP="00407553">
      <w:pPr>
        <w:spacing w:after="0" w:line="360" w:lineRule="auto"/>
        <w:rPr>
          <w:rFonts w:asciiTheme="minorHAnsi" w:hAnsiTheme="minorHAnsi" w:cs="Arial"/>
          <w:b/>
          <w:color w:val="0070C0"/>
          <w:sz w:val="24"/>
          <w:szCs w:val="24"/>
        </w:rPr>
      </w:pPr>
      <w:r>
        <w:rPr>
          <w:rFonts w:asciiTheme="minorHAnsi" w:hAnsiTheme="minorHAnsi" w:cs="Arial"/>
          <w:b/>
          <w:color w:val="0070C0"/>
          <w:sz w:val="24"/>
          <w:szCs w:val="24"/>
        </w:rPr>
        <w:lastRenderedPageBreak/>
        <w:t xml:space="preserve">Criterion </w:t>
      </w:r>
      <w:r w:rsidR="00C432E9" w:rsidRPr="0082066B">
        <w:rPr>
          <w:rFonts w:asciiTheme="minorHAnsi" w:hAnsiTheme="minorHAnsi" w:cs="Arial"/>
          <w:b/>
          <w:color w:val="0070C0"/>
          <w:sz w:val="24"/>
          <w:szCs w:val="24"/>
        </w:rPr>
        <w:t>4</w:t>
      </w:r>
      <w:r w:rsidR="004A0628" w:rsidRPr="0082066B">
        <w:rPr>
          <w:rFonts w:asciiTheme="minorHAnsi" w:hAnsiTheme="minorHAnsi" w:cs="Arial"/>
          <w:b/>
          <w:color w:val="0070C0"/>
          <w:sz w:val="24"/>
          <w:szCs w:val="24"/>
        </w:rPr>
        <w:t xml:space="preserve">. </w:t>
      </w:r>
      <w:r w:rsidR="00257F81" w:rsidRPr="0082066B">
        <w:rPr>
          <w:rFonts w:asciiTheme="minorHAnsi" w:hAnsiTheme="minorHAnsi" w:cs="Arial"/>
          <w:b/>
          <w:color w:val="0070C0"/>
          <w:sz w:val="24"/>
          <w:szCs w:val="24"/>
        </w:rPr>
        <w:t xml:space="preserve">Delivering </w:t>
      </w:r>
      <w:r w:rsidR="003F278D" w:rsidRPr="0082066B">
        <w:rPr>
          <w:rFonts w:asciiTheme="minorHAnsi" w:hAnsiTheme="minorHAnsi" w:cs="Arial"/>
          <w:b/>
          <w:color w:val="0070C0"/>
          <w:sz w:val="24"/>
          <w:szCs w:val="24"/>
        </w:rPr>
        <w:t>e</w:t>
      </w:r>
      <w:r w:rsidR="00257F81" w:rsidRPr="0082066B">
        <w:rPr>
          <w:rFonts w:asciiTheme="minorHAnsi" w:hAnsiTheme="minorHAnsi" w:cs="Arial"/>
          <w:b/>
          <w:color w:val="0070C0"/>
          <w:sz w:val="24"/>
          <w:szCs w:val="24"/>
        </w:rPr>
        <w:t xml:space="preserve">vidence of </w:t>
      </w:r>
      <w:r w:rsidR="003F278D" w:rsidRPr="0082066B">
        <w:rPr>
          <w:rFonts w:asciiTheme="minorHAnsi" w:hAnsiTheme="minorHAnsi" w:cs="Arial"/>
          <w:b/>
          <w:color w:val="0070C0"/>
          <w:sz w:val="24"/>
          <w:szCs w:val="24"/>
        </w:rPr>
        <w:t>i</w:t>
      </w:r>
      <w:r w:rsidR="00257F81" w:rsidRPr="0082066B">
        <w:rPr>
          <w:rFonts w:asciiTheme="minorHAnsi" w:hAnsiTheme="minorHAnsi" w:cs="Arial"/>
          <w:b/>
          <w:color w:val="0070C0"/>
          <w:sz w:val="24"/>
          <w:szCs w:val="24"/>
        </w:rPr>
        <w:t>mpact against the triple win approach</w:t>
      </w:r>
    </w:p>
    <w:p w:rsidR="004A0628" w:rsidRPr="0082066B" w:rsidRDefault="004A0628" w:rsidP="00D10940">
      <w:pPr>
        <w:spacing w:after="0" w:line="360" w:lineRule="auto"/>
        <w:jc w:val="both"/>
        <w:rPr>
          <w:rFonts w:asciiTheme="minorHAnsi" w:hAnsiTheme="minorHAnsi" w:cs="Arial"/>
          <w:color w:val="000000"/>
          <w:sz w:val="24"/>
          <w:szCs w:val="24"/>
          <w:u w:val="single"/>
        </w:rPr>
      </w:pPr>
      <w:r w:rsidRPr="0082066B">
        <w:rPr>
          <w:rFonts w:asciiTheme="minorHAnsi" w:hAnsiTheme="minorHAnsi" w:cs="Arial"/>
          <w:b/>
          <w:sz w:val="24"/>
          <w:szCs w:val="24"/>
          <w:u w:val="single"/>
        </w:rPr>
        <w:t>What does it mean?</w:t>
      </w:r>
    </w:p>
    <w:p w:rsidR="008A455A" w:rsidRPr="0001165E" w:rsidRDefault="004A0628" w:rsidP="00D10940">
      <w:pPr>
        <w:pStyle w:val="ColorfulList-Accent11"/>
        <w:spacing w:line="360" w:lineRule="auto"/>
        <w:ind w:left="0"/>
        <w:jc w:val="both"/>
        <w:rPr>
          <w:rFonts w:asciiTheme="minorHAnsi" w:eastAsia="Times New Roman" w:hAnsiTheme="minorHAnsi" w:cs="Arial"/>
          <w:color w:val="000000"/>
          <w:sz w:val="24"/>
          <w:szCs w:val="24"/>
        </w:rPr>
      </w:pPr>
      <w:r w:rsidRPr="0001165E">
        <w:rPr>
          <w:rFonts w:asciiTheme="minorHAnsi" w:eastAsia="Times New Roman" w:hAnsiTheme="minorHAnsi" w:cs="Arial"/>
          <w:color w:val="000000"/>
          <w:sz w:val="24"/>
          <w:szCs w:val="24"/>
        </w:rPr>
        <w:t xml:space="preserve">Does the </w:t>
      </w:r>
      <w:r w:rsidR="005A58E5" w:rsidRPr="0001165E">
        <w:rPr>
          <w:rFonts w:asciiTheme="minorHAnsi" w:eastAsia="Times New Roman" w:hAnsiTheme="minorHAnsi" w:cs="Arial"/>
          <w:color w:val="000000"/>
          <w:sz w:val="24"/>
          <w:szCs w:val="24"/>
        </w:rPr>
        <w:t>Reference Site</w:t>
      </w:r>
      <w:r w:rsidRPr="0001165E">
        <w:rPr>
          <w:rFonts w:asciiTheme="minorHAnsi" w:eastAsia="Times New Roman" w:hAnsiTheme="minorHAnsi" w:cs="Arial"/>
          <w:color w:val="000000"/>
          <w:sz w:val="24"/>
          <w:szCs w:val="24"/>
        </w:rPr>
        <w:t xml:space="preserve"> have a </w:t>
      </w:r>
      <w:r w:rsidR="007E5FD9" w:rsidRPr="0001165E">
        <w:rPr>
          <w:rFonts w:asciiTheme="minorHAnsi" w:eastAsia="Times New Roman" w:hAnsiTheme="minorHAnsi" w:cs="Arial"/>
          <w:color w:val="000000"/>
          <w:sz w:val="24"/>
          <w:szCs w:val="24"/>
        </w:rPr>
        <w:t>strategic</w:t>
      </w:r>
      <w:r w:rsidRPr="0001165E">
        <w:rPr>
          <w:rFonts w:asciiTheme="minorHAnsi" w:eastAsia="Times New Roman" w:hAnsiTheme="minorHAnsi" w:cs="Arial"/>
          <w:color w:val="000000"/>
          <w:sz w:val="24"/>
          <w:szCs w:val="24"/>
        </w:rPr>
        <w:t xml:space="preserve"> approach to the coordination of care</w:t>
      </w:r>
      <w:r w:rsidR="00CA5F0E" w:rsidRPr="0001165E">
        <w:rPr>
          <w:rFonts w:asciiTheme="minorHAnsi" w:eastAsia="Times New Roman" w:hAnsiTheme="minorHAnsi" w:cs="Arial"/>
          <w:color w:val="000000"/>
          <w:sz w:val="24"/>
          <w:szCs w:val="24"/>
        </w:rPr>
        <w:t xml:space="preserve"> and services to the ageing population</w:t>
      </w:r>
      <w:r w:rsidRPr="0001165E">
        <w:rPr>
          <w:rFonts w:asciiTheme="minorHAnsi" w:eastAsia="Times New Roman" w:hAnsiTheme="minorHAnsi" w:cs="Arial"/>
          <w:color w:val="000000"/>
          <w:sz w:val="24"/>
          <w:szCs w:val="24"/>
        </w:rPr>
        <w:t xml:space="preserve"> across providers / settings? </w:t>
      </w:r>
    </w:p>
    <w:p w:rsidR="008A455A" w:rsidRPr="0001165E" w:rsidRDefault="008A455A" w:rsidP="00D10940">
      <w:pPr>
        <w:pStyle w:val="ColorfulList-Accent11"/>
        <w:spacing w:line="360" w:lineRule="auto"/>
        <w:ind w:left="0"/>
        <w:jc w:val="both"/>
        <w:rPr>
          <w:rFonts w:asciiTheme="minorHAnsi" w:eastAsia="Times New Roman" w:hAnsiTheme="minorHAnsi" w:cs="Arial"/>
          <w:color w:val="000000"/>
          <w:sz w:val="24"/>
          <w:szCs w:val="24"/>
        </w:rPr>
      </w:pPr>
      <w:r w:rsidRPr="0001165E">
        <w:rPr>
          <w:rFonts w:asciiTheme="minorHAnsi" w:hAnsiTheme="minorHAnsi" w:cs="Arial"/>
          <w:sz w:val="24"/>
          <w:szCs w:val="24"/>
          <w:lang w:val="en-GB"/>
        </w:rPr>
        <w:t xml:space="preserve">Is the Reference Site able to demonstrate clear </w:t>
      </w:r>
      <w:r w:rsidRPr="0001165E">
        <w:rPr>
          <w:rFonts w:asciiTheme="minorHAnsi" w:hAnsiTheme="minorHAnsi" w:cs="Arial"/>
          <w:iCs/>
          <w:sz w:val="24"/>
          <w:szCs w:val="24"/>
          <w:lang w:val="en-GB"/>
        </w:rPr>
        <w:t>strategic intent</w:t>
      </w:r>
      <w:r w:rsidRPr="0001165E">
        <w:rPr>
          <w:rFonts w:asciiTheme="minorHAnsi" w:hAnsiTheme="minorHAnsi" w:cs="Arial"/>
          <w:sz w:val="24"/>
          <w:szCs w:val="24"/>
          <w:lang w:val="en-GB"/>
        </w:rPr>
        <w:t xml:space="preserve"> on establishing </w:t>
      </w:r>
      <w:r w:rsidR="009126BE" w:rsidRPr="0001165E">
        <w:rPr>
          <w:rFonts w:asciiTheme="minorHAnsi" w:hAnsiTheme="minorHAnsi" w:cs="Arial"/>
          <w:sz w:val="24"/>
          <w:szCs w:val="24"/>
          <w:lang w:val="en-GB"/>
        </w:rPr>
        <w:t xml:space="preserve">stakeholder </w:t>
      </w:r>
      <w:r w:rsidRPr="0001165E">
        <w:rPr>
          <w:rFonts w:asciiTheme="minorHAnsi" w:hAnsiTheme="minorHAnsi" w:cs="Arial"/>
          <w:sz w:val="24"/>
          <w:szCs w:val="24"/>
          <w:lang w:val="en-GB"/>
        </w:rPr>
        <w:t xml:space="preserve">partnerships to drive innovation and upscaling of good practices, supported by an agreed structure </w:t>
      </w:r>
      <w:r w:rsidRPr="0001165E">
        <w:rPr>
          <w:rFonts w:asciiTheme="minorHAnsi" w:hAnsiTheme="minorHAnsi" w:cs="Arial"/>
          <w:iCs/>
          <w:sz w:val="24"/>
          <w:szCs w:val="24"/>
          <w:lang w:val="en-GB"/>
        </w:rPr>
        <w:t xml:space="preserve">and shared governance? </w:t>
      </w:r>
    </w:p>
    <w:p w:rsidR="008A455A" w:rsidRPr="0001165E" w:rsidRDefault="008A455A" w:rsidP="00D10940">
      <w:pPr>
        <w:pStyle w:val="ColorfulList-Accent11"/>
        <w:spacing w:line="360" w:lineRule="auto"/>
        <w:ind w:left="0"/>
        <w:jc w:val="both"/>
        <w:rPr>
          <w:rFonts w:asciiTheme="minorHAnsi" w:hAnsiTheme="minorHAnsi" w:cs="Arial"/>
          <w:sz w:val="24"/>
          <w:szCs w:val="24"/>
          <w:lang w:val="en-GB"/>
        </w:rPr>
      </w:pPr>
    </w:p>
    <w:p w:rsidR="008A455A" w:rsidRPr="0001165E" w:rsidRDefault="008A455A" w:rsidP="00D10940">
      <w:pPr>
        <w:pStyle w:val="ColorfulList-Accent11"/>
        <w:spacing w:line="360" w:lineRule="auto"/>
        <w:ind w:left="0"/>
        <w:jc w:val="both"/>
        <w:rPr>
          <w:rFonts w:asciiTheme="minorHAnsi" w:hAnsiTheme="minorHAnsi" w:cs="Arial"/>
          <w:sz w:val="24"/>
          <w:szCs w:val="24"/>
          <w:lang w:val="en-GB"/>
        </w:rPr>
      </w:pPr>
      <w:r w:rsidRPr="0001165E">
        <w:rPr>
          <w:rFonts w:asciiTheme="minorHAnsi" w:hAnsiTheme="minorHAnsi" w:cs="Arial"/>
          <w:sz w:val="24"/>
          <w:szCs w:val="24"/>
          <w:lang w:val="en-GB"/>
        </w:rPr>
        <w:t xml:space="preserve">Are there concrete examples of public – private innovation and upscaling that </w:t>
      </w:r>
      <w:r w:rsidR="003F278D" w:rsidRPr="0001165E">
        <w:rPr>
          <w:rFonts w:asciiTheme="minorHAnsi" w:hAnsiTheme="minorHAnsi" w:cs="Arial"/>
          <w:sz w:val="24"/>
          <w:szCs w:val="24"/>
          <w:lang w:val="en-GB"/>
        </w:rPr>
        <w:t xml:space="preserve">demonstrate </w:t>
      </w:r>
      <w:r w:rsidRPr="0001165E">
        <w:rPr>
          <w:rFonts w:asciiTheme="minorHAnsi" w:hAnsiTheme="minorHAnsi" w:cs="Arial"/>
          <w:sz w:val="24"/>
          <w:szCs w:val="24"/>
          <w:lang w:val="en-GB"/>
        </w:rPr>
        <w:t xml:space="preserve">progress towards the EIP on AHA goals? </w:t>
      </w:r>
    </w:p>
    <w:p w:rsidR="00257F81" w:rsidRPr="0001165E" w:rsidRDefault="00257F81" w:rsidP="00D10940">
      <w:pPr>
        <w:pStyle w:val="ColorfulList-Accent11"/>
        <w:spacing w:line="360" w:lineRule="auto"/>
        <w:ind w:left="0"/>
        <w:jc w:val="both"/>
        <w:rPr>
          <w:rFonts w:asciiTheme="minorHAnsi" w:hAnsiTheme="minorHAnsi" w:cs="Arial"/>
          <w:sz w:val="24"/>
          <w:szCs w:val="24"/>
          <w:lang w:val="en-GB"/>
        </w:rPr>
      </w:pPr>
    </w:p>
    <w:p w:rsidR="00257F81" w:rsidRPr="0001165E" w:rsidRDefault="00257F81" w:rsidP="00D10940">
      <w:pPr>
        <w:pStyle w:val="ColorfulList-Accent11"/>
        <w:spacing w:line="360" w:lineRule="auto"/>
        <w:ind w:left="0"/>
        <w:jc w:val="both"/>
        <w:rPr>
          <w:rFonts w:asciiTheme="minorHAnsi" w:hAnsiTheme="minorHAnsi" w:cs="Arial"/>
          <w:sz w:val="24"/>
          <w:szCs w:val="24"/>
          <w:lang w:val="en-GB"/>
        </w:rPr>
      </w:pPr>
      <w:r w:rsidRPr="0001165E">
        <w:rPr>
          <w:rFonts w:asciiTheme="minorHAnsi" w:hAnsiTheme="minorHAnsi" w:cs="Arial"/>
          <w:iCs/>
          <w:sz w:val="24"/>
          <w:szCs w:val="24"/>
          <w:lang w:val="en-GB"/>
        </w:rPr>
        <w:t xml:space="preserve">Is the Reference Site ready to collaborate with comparable innovative solutions in other </w:t>
      </w:r>
      <w:r w:rsidR="003F278D" w:rsidRPr="0001165E">
        <w:rPr>
          <w:rFonts w:asciiTheme="minorHAnsi" w:hAnsiTheme="minorHAnsi" w:cs="Arial"/>
          <w:iCs/>
          <w:sz w:val="24"/>
          <w:szCs w:val="24"/>
          <w:lang w:val="en-GB"/>
        </w:rPr>
        <w:t>r</w:t>
      </w:r>
      <w:r w:rsidRPr="0001165E">
        <w:rPr>
          <w:rFonts w:asciiTheme="minorHAnsi" w:hAnsiTheme="minorHAnsi" w:cs="Arial"/>
          <w:iCs/>
          <w:sz w:val="24"/>
          <w:szCs w:val="24"/>
          <w:lang w:val="en-GB"/>
        </w:rPr>
        <w:t>egions in order to aggregate datasets and undertake common qualitative surveys of outcomes for citizens, patients and their carers</w:t>
      </w:r>
      <w:r w:rsidR="003F278D" w:rsidRPr="0001165E">
        <w:rPr>
          <w:rFonts w:asciiTheme="minorHAnsi" w:hAnsiTheme="minorHAnsi" w:cs="Arial"/>
          <w:iCs/>
          <w:sz w:val="24"/>
          <w:szCs w:val="24"/>
          <w:lang w:val="en-GB"/>
        </w:rPr>
        <w:t xml:space="preserve">, thereby </w:t>
      </w:r>
      <w:r w:rsidRPr="0001165E">
        <w:rPr>
          <w:rFonts w:asciiTheme="minorHAnsi" w:hAnsiTheme="minorHAnsi" w:cs="Arial"/>
          <w:iCs/>
          <w:sz w:val="24"/>
          <w:szCs w:val="24"/>
          <w:lang w:val="en-GB"/>
        </w:rPr>
        <w:t>enhanc</w:t>
      </w:r>
      <w:r w:rsidR="003F278D" w:rsidRPr="0001165E">
        <w:rPr>
          <w:rFonts w:asciiTheme="minorHAnsi" w:hAnsiTheme="minorHAnsi" w:cs="Arial"/>
          <w:iCs/>
          <w:sz w:val="24"/>
          <w:szCs w:val="24"/>
          <w:lang w:val="en-GB"/>
        </w:rPr>
        <w:t>ing</w:t>
      </w:r>
      <w:r w:rsidRPr="0001165E">
        <w:rPr>
          <w:rFonts w:asciiTheme="minorHAnsi" w:hAnsiTheme="minorHAnsi" w:cs="Arial"/>
          <w:iCs/>
          <w:sz w:val="24"/>
          <w:szCs w:val="24"/>
          <w:lang w:val="en-GB"/>
        </w:rPr>
        <w:t xml:space="preserve"> the evidence </w:t>
      </w:r>
      <w:r w:rsidR="003F278D" w:rsidRPr="0001165E">
        <w:rPr>
          <w:rFonts w:asciiTheme="minorHAnsi" w:hAnsiTheme="minorHAnsi" w:cs="Arial"/>
          <w:iCs/>
          <w:sz w:val="24"/>
          <w:szCs w:val="24"/>
          <w:lang w:val="en-GB"/>
        </w:rPr>
        <w:t>of</w:t>
      </w:r>
      <w:r w:rsidRPr="0001165E">
        <w:rPr>
          <w:rFonts w:asciiTheme="minorHAnsi" w:hAnsiTheme="minorHAnsi" w:cs="Arial"/>
          <w:iCs/>
          <w:sz w:val="24"/>
          <w:szCs w:val="24"/>
          <w:lang w:val="en-GB"/>
        </w:rPr>
        <w:t xml:space="preserve"> economic, system and societal benefits of the EIP on AHA</w:t>
      </w:r>
      <w:r w:rsidRPr="0001165E">
        <w:rPr>
          <w:rFonts w:asciiTheme="minorHAnsi" w:hAnsiTheme="minorHAnsi" w:cs="Arial"/>
          <w:sz w:val="24"/>
          <w:szCs w:val="24"/>
          <w:lang w:val="en-GB"/>
        </w:rPr>
        <w:t>?</w:t>
      </w:r>
    </w:p>
    <w:p w:rsidR="008A455A" w:rsidRPr="0001165E" w:rsidRDefault="008A455A" w:rsidP="00D10940">
      <w:pPr>
        <w:pStyle w:val="ColorfulList-Accent11"/>
        <w:spacing w:line="360" w:lineRule="auto"/>
        <w:ind w:left="0"/>
        <w:jc w:val="both"/>
        <w:rPr>
          <w:rFonts w:asciiTheme="minorHAnsi" w:hAnsiTheme="minorHAnsi" w:cs="Arial"/>
          <w:sz w:val="24"/>
          <w:szCs w:val="24"/>
          <w:lang w:val="en-GB"/>
        </w:rPr>
      </w:pPr>
    </w:p>
    <w:p w:rsidR="008A455A" w:rsidRPr="0001165E" w:rsidRDefault="008A455A" w:rsidP="00D10940">
      <w:pPr>
        <w:spacing w:after="0" w:line="360" w:lineRule="auto"/>
        <w:jc w:val="both"/>
        <w:rPr>
          <w:rFonts w:asciiTheme="minorHAnsi" w:eastAsia="Times New Roman" w:hAnsiTheme="minorHAnsi" w:cs="Arial"/>
          <w:color w:val="000000"/>
          <w:sz w:val="24"/>
          <w:szCs w:val="24"/>
        </w:rPr>
      </w:pPr>
      <w:r w:rsidRPr="0001165E">
        <w:rPr>
          <w:rFonts w:asciiTheme="minorHAnsi" w:eastAsia="Times New Roman" w:hAnsiTheme="minorHAnsi" w:cs="Arial"/>
          <w:color w:val="000000"/>
          <w:sz w:val="24"/>
          <w:szCs w:val="24"/>
        </w:rPr>
        <w:t xml:space="preserve">Is there evidence of a contribution to growth of new markets, employment &amp; job creation within the region? </w:t>
      </w:r>
    </w:p>
    <w:p w:rsidR="008A455A" w:rsidRPr="0001165E" w:rsidRDefault="008A455A" w:rsidP="00D10940">
      <w:pPr>
        <w:spacing w:after="0" w:line="360" w:lineRule="auto"/>
        <w:jc w:val="both"/>
        <w:rPr>
          <w:rFonts w:asciiTheme="minorHAnsi" w:eastAsia="Times New Roman" w:hAnsiTheme="minorHAnsi" w:cs="Arial"/>
          <w:color w:val="000000"/>
          <w:sz w:val="24"/>
          <w:szCs w:val="24"/>
        </w:rPr>
      </w:pPr>
    </w:p>
    <w:p w:rsidR="008A455A" w:rsidRPr="0001165E" w:rsidRDefault="008A455A" w:rsidP="00D10940">
      <w:pPr>
        <w:spacing w:after="0" w:line="360" w:lineRule="auto"/>
        <w:jc w:val="both"/>
        <w:rPr>
          <w:rFonts w:asciiTheme="minorHAnsi" w:eastAsia="Times New Roman" w:hAnsiTheme="minorHAnsi" w:cs="Arial"/>
          <w:color w:val="000000"/>
          <w:sz w:val="24"/>
          <w:szCs w:val="24"/>
        </w:rPr>
      </w:pPr>
      <w:r w:rsidRPr="0001165E">
        <w:rPr>
          <w:rFonts w:asciiTheme="minorHAnsi" w:eastAsia="Times New Roman" w:hAnsiTheme="minorHAnsi" w:cs="Arial"/>
          <w:color w:val="000000"/>
          <w:sz w:val="24"/>
          <w:szCs w:val="24"/>
        </w:rPr>
        <w:t xml:space="preserve">Is there evidence of a contribution to growth of new markets, employment &amp; job creation within Europe?  </w:t>
      </w:r>
    </w:p>
    <w:p w:rsidR="002612C9" w:rsidRPr="0001165E" w:rsidRDefault="002612C9" w:rsidP="00D10940">
      <w:pPr>
        <w:spacing w:after="0" w:line="360" w:lineRule="auto"/>
        <w:jc w:val="both"/>
        <w:rPr>
          <w:rFonts w:asciiTheme="minorHAnsi" w:hAnsiTheme="minorHAnsi" w:cs="Arial"/>
          <w:sz w:val="24"/>
          <w:szCs w:val="24"/>
        </w:rPr>
      </w:pPr>
    </w:p>
    <w:p w:rsidR="004A0628" w:rsidRPr="0001165E" w:rsidRDefault="009126BE"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Have </w:t>
      </w:r>
      <w:r w:rsidR="000A26FF" w:rsidRPr="0001165E">
        <w:rPr>
          <w:rFonts w:asciiTheme="minorHAnsi" w:hAnsiTheme="minorHAnsi" w:cs="Arial"/>
          <w:sz w:val="24"/>
          <w:szCs w:val="24"/>
        </w:rPr>
        <w:t>innovative s</w:t>
      </w:r>
      <w:r w:rsidR="004A0628" w:rsidRPr="0001165E">
        <w:rPr>
          <w:rFonts w:asciiTheme="minorHAnsi" w:hAnsiTheme="minorHAnsi" w:cs="Arial"/>
          <w:sz w:val="24"/>
          <w:szCs w:val="24"/>
        </w:rPr>
        <w:t xml:space="preserve">olutions </w:t>
      </w:r>
      <w:r w:rsidR="004C1628" w:rsidRPr="0001165E">
        <w:rPr>
          <w:rFonts w:asciiTheme="minorHAnsi" w:hAnsiTheme="minorHAnsi" w:cs="Arial"/>
          <w:sz w:val="24"/>
          <w:szCs w:val="24"/>
        </w:rPr>
        <w:t xml:space="preserve">within active and healthy ageing </w:t>
      </w:r>
      <w:r w:rsidRPr="0001165E">
        <w:rPr>
          <w:rFonts w:asciiTheme="minorHAnsi" w:hAnsiTheme="minorHAnsi" w:cs="Arial"/>
          <w:sz w:val="24"/>
          <w:szCs w:val="24"/>
        </w:rPr>
        <w:t xml:space="preserve">been </w:t>
      </w:r>
      <w:r w:rsidR="000A26FF" w:rsidRPr="0001165E">
        <w:rPr>
          <w:rFonts w:asciiTheme="minorHAnsi" w:hAnsiTheme="minorHAnsi" w:cs="Arial"/>
          <w:sz w:val="24"/>
          <w:szCs w:val="24"/>
        </w:rPr>
        <w:t>implemented</w:t>
      </w:r>
      <w:r w:rsidR="004A0628" w:rsidRPr="0001165E">
        <w:rPr>
          <w:rFonts w:asciiTheme="minorHAnsi" w:hAnsiTheme="minorHAnsi" w:cs="Arial"/>
          <w:sz w:val="24"/>
          <w:szCs w:val="24"/>
        </w:rPr>
        <w:t xml:space="preserve"> </w:t>
      </w:r>
      <w:r w:rsidRPr="0001165E">
        <w:rPr>
          <w:rFonts w:asciiTheme="minorHAnsi" w:hAnsiTheme="minorHAnsi" w:cs="Arial"/>
          <w:sz w:val="24"/>
          <w:szCs w:val="24"/>
        </w:rPr>
        <w:t xml:space="preserve">and have they delivered evidenced benefits </w:t>
      </w:r>
      <w:r w:rsidR="004A0628" w:rsidRPr="0001165E">
        <w:rPr>
          <w:rFonts w:asciiTheme="minorHAnsi" w:hAnsiTheme="minorHAnsi" w:cs="Arial"/>
          <w:sz w:val="24"/>
          <w:szCs w:val="24"/>
        </w:rPr>
        <w:t xml:space="preserve">for individuals </w:t>
      </w:r>
      <w:r w:rsidR="002612C9" w:rsidRPr="0001165E">
        <w:rPr>
          <w:rFonts w:asciiTheme="minorHAnsi" w:hAnsiTheme="minorHAnsi" w:cs="Arial"/>
          <w:sz w:val="24"/>
          <w:szCs w:val="24"/>
        </w:rPr>
        <w:t>and increase</w:t>
      </w:r>
      <w:r w:rsidRPr="0001165E">
        <w:rPr>
          <w:rFonts w:asciiTheme="minorHAnsi" w:hAnsiTheme="minorHAnsi" w:cs="Arial"/>
          <w:sz w:val="24"/>
          <w:szCs w:val="24"/>
        </w:rPr>
        <w:t>d</w:t>
      </w:r>
      <w:r w:rsidR="002612C9" w:rsidRPr="0001165E">
        <w:rPr>
          <w:rFonts w:asciiTheme="minorHAnsi" w:hAnsiTheme="minorHAnsi" w:cs="Arial"/>
          <w:sz w:val="24"/>
          <w:szCs w:val="24"/>
        </w:rPr>
        <w:t xml:space="preserve"> the sustainability </w:t>
      </w:r>
      <w:r w:rsidR="004A0628" w:rsidRPr="0001165E">
        <w:rPr>
          <w:rFonts w:asciiTheme="minorHAnsi" w:hAnsiTheme="minorHAnsi" w:cs="Arial"/>
          <w:sz w:val="24"/>
          <w:szCs w:val="24"/>
        </w:rPr>
        <w:t>and efficiency of the local and / or regional system?</w:t>
      </w:r>
      <w:r w:rsidR="000A26FF" w:rsidRPr="0001165E">
        <w:rPr>
          <w:rFonts w:asciiTheme="minorHAnsi" w:hAnsiTheme="minorHAnsi" w:cs="Arial"/>
          <w:sz w:val="24"/>
          <w:szCs w:val="24"/>
        </w:rPr>
        <w:t xml:space="preserve"> </w:t>
      </w:r>
    </w:p>
    <w:p w:rsidR="00445152" w:rsidRPr="0001165E" w:rsidRDefault="00445152" w:rsidP="00D10940">
      <w:pPr>
        <w:spacing w:after="0" w:line="360" w:lineRule="auto"/>
        <w:jc w:val="both"/>
        <w:rPr>
          <w:rFonts w:asciiTheme="minorHAnsi" w:hAnsiTheme="minorHAnsi" w:cs="Arial"/>
          <w:sz w:val="24"/>
          <w:szCs w:val="24"/>
        </w:rPr>
      </w:pPr>
    </w:p>
    <w:p w:rsidR="00445152" w:rsidRPr="0001165E" w:rsidRDefault="00445152" w:rsidP="00D10940">
      <w:pPr>
        <w:pStyle w:val="ColorfulList-Accent11"/>
        <w:spacing w:line="360" w:lineRule="auto"/>
        <w:ind w:left="0"/>
        <w:jc w:val="both"/>
        <w:rPr>
          <w:rFonts w:asciiTheme="minorHAnsi" w:hAnsiTheme="minorHAnsi" w:cs="Arial"/>
          <w:iCs/>
          <w:sz w:val="24"/>
          <w:szCs w:val="24"/>
          <w:lang w:val="en-GB"/>
        </w:rPr>
      </w:pPr>
      <w:r w:rsidRPr="0001165E">
        <w:rPr>
          <w:rFonts w:asciiTheme="minorHAnsi" w:hAnsiTheme="minorHAnsi" w:cs="Arial"/>
          <w:iCs/>
          <w:sz w:val="24"/>
          <w:szCs w:val="24"/>
          <w:lang w:val="en-GB"/>
        </w:rPr>
        <w:t>Does the Reference Site use evaluation tools as an integrated part of their deployment and implementation process of age friendly and smart health and care solutions</w:t>
      </w:r>
      <w:r w:rsidR="003F278D" w:rsidRPr="0001165E">
        <w:rPr>
          <w:rFonts w:asciiTheme="minorHAnsi" w:hAnsiTheme="minorHAnsi" w:cs="Arial"/>
          <w:iCs/>
          <w:sz w:val="24"/>
          <w:szCs w:val="24"/>
          <w:lang w:val="en-GB"/>
        </w:rPr>
        <w:t xml:space="preserve"> (e.g. TREAT, MAST, MAFEIP, or other locally developed tools)</w:t>
      </w:r>
      <w:r w:rsidRPr="0001165E">
        <w:rPr>
          <w:rFonts w:asciiTheme="minorHAnsi" w:hAnsiTheme="minorHAnsi" w:cs="Arial"/>
          <w:iCs/>
          <w:sz w:val="24"/>
          <w:szCs w:val="24"/>
          <w:lang w:val="en-GB"/>
        </w:rPr>
        <w:t>?</w:t>
      </w:r>
    </w:p>
    <w:p w:rsidR="00D870A0" w:rsidRPr="0001165E" w:rsidRDefault="00D870A0" w:rsidP="00D10940">
      <w:pPr>
        <w:spacing w:after="0" w:line="360" w:lineRule="auto"/>
        <w:jc w:val="both"/>
        <w:rPr>
          <w:rFonts w:asciiTheme="minorHAnsi" w:hAnsiTheme="minorHAnsi" w:cs="Arial"/>
          <w:sz w:val="24"/>
          <w:szCs w:val="24"/>
        </w:rPr>
      </w:pPr>
    </w:p>
    <w:p w:rsidR="004A0628" w:rsidRPr="0001165E" w:rsidRDefault="004A0628" w:rsidP="00D10940">
      <w:pPr>
        <w:spacing w:after="0" w:line="360" w:lineRule="auto"/>
        <w:jc w:val="both"/>
        <w:rPr>
          <w:rFonts w:asciiTheme="minorHAnsi" w:hAnsiTheme="minorHAnsi" w:cs="Arial"/>
          <w:b/>
          <w:sz w:val="24"/>
          <w:szCs w:val="24"/>
        </w:rPr>
      </w:pPr>
      <w:r w:rsidRPr="0001165E">
        <w:rPr>
          <w:rFonts w:asciiTheme="minorHAnsi" w:hAnsiTheme="minorHAnsi" w:cs="Arial"/>
          <w:b/>
          <w:sz w:val="24"/>
          <w:szCs w:val="24"/>
        </w:rPr>
        <w:t xml:space="preserve">Rationale </w:t>
      </w:r>
    </w:p>
    <w:p w:rsidR="004A0628" w:rsidRPr="0001165E" w:rsidRDefault="004A0628"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lastRenderedPageBreak/>
        <w:t xml:space="preserve">The fundamental principle of the EIP on AHA is the triple win approach. </w:t>
      </w:r>
      <w:r w:rsidRPr="0001165E">
        <w:rPr>
          <w:rFonts w:asciiTheme="minorHAnsi" w:hAnsiTheme="minorHAnsi" w:cs="Arial"/>
          <w:bCs/>
          <w:sz w:val="24"/>
          <w:szCs w:val="24"/>
        </w:rPr>
        <w:t xml:space="preserve">In order to become a </w:t>
      </w:r>
      <w:r w:rsidR="005A58E5" w:rsidRPr="0001165E">
        <w:rPr>
          <w:rFonts w:asciiTheme="minorHAnsi" w:hAnsiTheme="minorHAnsi" w:cs="Arial"/>
          <w:bCs/>
          <w:sz w:val="24"/>
          <w:szCs w:val="24"/>
        </w:rPr>
        <w:t>Reference Site</w:t>
      </w:r>
      <w:r w:rsidRPr="0001165E">
        <w:rPr>
          <w:rFonts w:asciiTheme="minorHAnsi" w:hAnsiTheme="minorHAnsi" w:cs="Arial"/>
          <w:bCs/>
          <w:sz w:val="24"/>
          <w:szCs w:val="24"/>
        </w:rPr>
        <w:t xml:space="preserve"> it is thus important that the region demonstrates a</w:t>
      </w:r>
      <w:r w:rsidRPr="0001165E">
        <w:rPr>
          <w:rFonts w:asciiTheme="minorHAnsi" w:hAnsiTheme="minorHAnsi" w:cs="Arial"/>
          <w:sz w:val="24"/>
          <w:szCs w:val="24"/>
        </w:rPr>
        <w:t xml:space="preserve"> clear strategic focus and commits to work towards the triple win, which means:</w:t>
      </w:r>
    </w:p>
    <w:p w:rsidR="004A0628" w:rsidRPr="0001165E" w:rsidRDefault="004A0628" w:rsidP="00D10940">
      <w:pPr>
        <w:numPr>
          <w:ilvl w:val="0"/>
          <w:numId w:val="2"/>
        </w:numPr>
        <w:spacing w:after="0" w:line="360" w:lineRule="auto"/>
        <w:jc w:val="both"/>
        <w:rPr>
          <w:rFonts w:asciiTheme="minorHAnsi" w:hAnsiTheme="minorHAnsi" w:cs="Arial"/>
          <w:sz w:val="24"/>
          <w:szCs w:val="24"/>
        </w:rPr>
      </w:pPr>
      <w:r w:rsidRPr="0001165E">
        <w:rPr>
          <w:rFonts w:asciiTheme="minorHAnsi" w:hAnsiTheme="minorHAnsi" w:cs="Arial"/>
          <w:b/>
          <w:bCs/>
          <w:sz w:val="24"/>
          <w:szCs w:val="24"/>
        </w:rPr>
        <w:t>Enabling EU citizens</w:t>
      </w:r>
      <w:r w:rsidRPr="0001165E">
        <w:rPr>
          <w:rFonts w:asciiTheme="minorHAnsi" w:hAnsiTheme="minorHAnsi" w:cs="Arial"/>
          <w:sz w:val="24"/>
          <w:szCs w:val="24"/>
        </w:rPr>
        <w:t xml:space="preserve"> to lead healthy, active and independent lives until old age </w:t>
      </w:r>
    </w:p>
    <w:p w:rsidR="004A0628" w:rsidRPr="0001165E" w:rsidRDefault="004A0628" w:rsidP="00D10940">
      <w:pPr>
        <w:numPr>
          <w:ilvl w:val="0"/>
          <w:numId w:val="2"/>
        </w:numPr>
        <w:spacing w:after="0" w:line="360" w:lineRule="auto"/>
        <w:jc w:val="both"/>
        <w:rPr>
          <w:rFonts w:asciiTheme="minorHAnsi" w:hAnsiTheme="minorHAnsi" w:cs="Arial"/>
          <w:sz w:val="24"/>
          <w:szCs w:val="24"/>
        </w:rPr>
      </w:pPr>
      <w:r w:rsidRPr="0001165E">
        <w:rPr>
          <w:rFonts w:asciiTheme="minorHAnsi" w:hAnsiTheme="minorHAnsi" w:cs="Arial"/>
          <w:b/>
          <w:bCs/>
          <w:sz w:val="24"/>
          <w:szCs w:val="24"/>
        </w:rPr>
        <w:t>Improving the sustainability</w:t>
      </w:r>
      <w:r w:rsidR="000A26FF" w:rsidRPr="0001165E">
        <w:rPr>
          <w:rFonts w:asciiTheme="minorHAnsi" w:hAnsiTheme="minorHAnsi" w:cs="Arial"/>
          <w:sz w:val="24"/>
          <w:szCs w:val="24"/>
        </w:rPr>
        <w:t xml:space="preserve"> and efficiency of</w:t>
      </w:r>
      <w:r w:rsidRPr="0001165E">
        <w:rPr>
          <w:rFonts w:asciiTheme="minorHAnsi" w:hAnsiTheme="minorHAnsi" w:cs="Arial"/>
          <w:sz w:val="24"/>
          <w:szCs w:val="24"/>
        </w:rPr>
        <w:t xml:space="preserve"> health</w:t>
      </w:r>
      <w:r w:rsidR="000A26FF" w:rsidRPr="0001165E">
        <w:rPr>
          <w:rFonts w:asciiTheme="minorHAnsi" w:hAnsiTheme="minorHAnsi" w:cs="Arial"/>
          <w:sz w:val="24"/>
          <w:szCs w:val="24"/>
        </w:rPr>
        <w:t xml:space="preserve"> and social</w:t>
      </w:r>
      <w:r w:rsidRPr="0001165E">
        <w:rPr>
          <w:rFonts w:asciiTheme="minorHAnsi" w:hAnsiTheme="minorHAnsi" w:cs="Arial"/>
          <w:sz w:val="24"/>
          <w:szCs w:val="24"/>
        </w:rPr>
        <w:t xml:space="preserve"> care systems </w:t>
      </w:r>
    </w:p>
    <w:p w:rsidR="004A0628" w:rsidRPr="0001165E" w:rsidRDefault="004A0628" w:rsidP="00D10940">
      <w:pPr>
        <w:numPr>
          <w:ilvl w:val="0"/>
          <w:numId w:val="2"/>
        </w:numPr>
        <w:spacing w:after="0" w:line="360" w:lineRule="auto"/>
        <w:jc w:val="both"/>
        <w:rPr>
          <w:rFonts w:asciiTheme="minorHAnsi" w:hAnsiTheme="minorHAnsi" w:cs="Arial"/>
          <w:sz w:val="24"/>
          <w:szCs w:val="24"/>
        </w:rPr>
      </w:pPr>
      <w:r w:rsidRPr="0001165E">
        <w:rPr>
          <w:rFonts w:asciiTheme="minorHAnsi" w:hAnsiTheme="minorHAnsi" w:cs="Arial"/>
          <w:b/>
          <w:bCs/>
          <w:sz w:val="24"/>
          <w:szCs w:val="24"/>
        </w:rPr>
        <w:t>Developing and deploying</w:t>
      </w:r>
      <w:r w:rsidRPr="0001165E">
        <w:rPr>
          <w:rFonts w:asciiTheme="minorHAnsi" w:hAnsiTheme="minorHAnsi" w:cs="Arial"/>
          <w:sz w:val="24"/>
          <w:szCs w:val="24"/>
        </w:rPr>
        <w:t xml:space="preserve"> innovative solutions, thus fostering competitiveness and market growth</w:t>
      </w:r>
    </w:p>
    <w:p w:rsidR="004A0628" w:rsidRPr="0082066B" w:rsidRDefault="0082066B" w:rsidP="001B20D7">
      <w:pPr>
        <w:pStyle w:val="ColorfulList-Accent11"/>
        <w:spacing w:line="360" w:lineRule="auto"/>
        <w:ind w:left="0"/>
        <w:rPr>
          <w:rFonts w:asciiTheme="minorHAnsi" w:hAnsiTheme="minorHAnsi" w:cs="Arial"/>
          <w:sz w:val="24"/>
          <w:szCs w:val="24"/>
          <w:lang w:val="en-GB"/>
        </w:rPr>
      </w:pPr>
      <w:r w:rsidRPr="0082066B">
        <w:rPr>
          <w:rFonts w:asciiTheme="minorHAnsi" w:hAnsiTheme="minorHAnsi" w:cs="Arial"/>
          <w:sz w:val="24"/>
          <w:szCs w:val="24"/>
          <w:lang w:val="en-GB"/>
        </w:rPr>
        <w:t>Source</w:t>
      </w:r>
      <w:r w:rsidR="001B20D7" w:rsidRPr="0082066B">
        <w:rPr>
          <w:rFonts w:asciiTheme="minorHAnsi" w:hAnsiTheme="minorHAnsi" w:cs="Arial"/>
          <w:sz w:val="24"/>
          <w:szCs w:val="24"/>
          <w:lang w:val="en-GB"/>
        </w:rPr>
        <w:t xml:space="preserve">: </w:t>
      </w:r>
      <w:hyperlink r:id="rId18" w:history="1">
        <w:r w:rsidR="004A0628" w:rsidRPr="0082066B">
          <w:rPr>
            <w:rStyle w:val="Hyperlink"/>
            <w:rFonts w:asciiTheme="minorHAnsi" w:hAnsiTheme="minorHAnsi" w:cs="Arial"/>
            <w:sz w:val="24"/>
            <w:szCs w:val="24"/>
            <w:lang w:val="en-GB"/>
          </w:rPr>
          <w:t>http://ec.europa.eu/research/innovation-union/index_en.cfm?section=active-healthy-ageing&amp;pg=about</w:t>
        </w:r>
      </w:hyperlink>
    </w:p>
    <w:p w:rsidR="00257F81" w:rsidRPr="0082066B" w:rsidRDefault="00257F81" w:rsidP="00D10940">
      <w:pPr>
        <w:spacing w:after="0" w:line="360" w:lineRule="auto"/>
        <w:ind w:left="1304" w:hanging="1304"/>
        <w:jc w:val="both"/>
        <w:rPr>
          <w:rFonts w:asciiTheme="minorHAnsi" w:hAnsiTheme="minorHAnsi" w:cs="Arial"/>
          <w:color w:val="17365D"/>
          <w:sz w:val="24"/>
          <w:szCs w:val="24"/>
        </w:rPr>
      </w:pPr>
    </w:p>
    <w:p w:rsidR="00257F81" w:rsidRPr="0001165E" w:rsidRDefault="00257F81"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Public</w:t>
      </w:r>
      <w:r w:rsidR="003F278D" w:rsidRPr="0001165E">
        <w:rPr>
          <w:rFonts w:asciiTheme="minorHAnsi" w:hAnsiTheme="minorHAnsi" w:cs="Arial"/>
          <w:sz w:val="24"/>
          <w:szCs w:val="24"/>
        </w:rPr>
        <w:t>-</w:t>
      </w:r>
      <w:r w:rsidRPr="0001165E">
        <w:rPr>
          <w:rFonts w:asciiTheme="minorHAnsi" w:hAnsiTheme="minorHAnsi" w:cs="Arial"/>
          <w:sz w:val="24"/>
          <w:szCs w:val="24"/>
        </w:rPr>
        <w:t xml:space="preserve">private partnerships and pre-commercial procurement are seen as some of the most important ways to reach development and deployment of innovative solutions in the health and care sector and create business opportunities and economic growth. </w:t>
      </w:r>
    </w:p>
    <w:p w:rsidR="00257F81" w:rsidRPr="0001165E" w:rsidRDefault="00257F81" w:rsidP="00D10940">
      <w:pPr>
        <w:spacing w:after="0" w:line="360" w:lineRule="auto"/>
        <w:jc w:val="both"/>
        <w:rPr>
          <w:rFonts w:asciiTheme="minorHAnsi" w:hAnsiTheme="minorHAnsi" w:cs="Arial"/>
          <w:sz w:val="24"/>
          <w:szCs w:val="24"/>
        </w:rPr>
      </w:pPr>
    </w:p>
    <w:p w:rsidR="00257F81" w:rsidRPr="0001165E" w:rsidRDefault="00257F81" w:rsidP="00D10940">
      <w:pPr>
        <w:pStyle w:val="Kommentartext"/>
        <w:spacing w:after="0" w:line="360" w:lineRule="auto"/>
        <w:jc w:val="both"/>
        <w:rPr>
          <w:rFonts w:asciiTheme="minorHAnsi" w:hAnsiTheme="minorHAnsi"/>
        </w:rPr>
      </w:pPr>
      <w:r w:rsidRPr="0001165E">
        <w:rPr>
          <w:rFonts w:asciiTheme="minorHAnsi" w:hAnsiTheme="minorHAnsi" w:cs="Arial"/>
          <w:sz w:val="24"/>
          <w:szCs w:val="24"/>
        </w:rPr>
        <w:t>Many barriers exist in relation to deployment and market up-take of health and care related products and services.  Public</w:t>
      </w:r>
      <w:r w:rsidR="003F278D" w:rsidRPr="0001165E">
        <w:rPr>
          <w:rFonts w:asciiTheme="minorHAnsi" w:hAnsiTheme="minorHAnsi" w:cs="Arial"/>
          <w:sz w:val="24"/>
          <w:szCs w:val="24"/>
        </w:rPr>
        <w:t>-</w:t>
      </w:r>
      <w:r w:rsidRPr="0001165E">
        <w:rPr>
          <w:rFonts w:asciiTheme="minorHAnsi" w:hAnsiTheme="minorHAnsi" w:cs="Arial"/>
          <w:sz w:val="24"/>
          <w:szCs w:val="24"/>
        </w:rPr>
        <w:t>private partnerships and innovation are seen as an instrument which can help address some of these barriers. For example, efforts by public and private sector players to build a consumer market (that can enhance people’s health and well-being and, as they age, improve their lives and capacity to live independently for longer) are also vital to upscaling, market growth and European competitiveness on the world stage.</w:t>
      </w:r>
    </w:p>
    <w:p w:rsidR="00257F81" w:rsidRPr="0001165E" w:rsidRDefault="001B20D7" w:rsidP="00D10940">
      <w:pPr>
        <w:pStyle w:val="ColorfulList-Accent11"/>
        <w:spacing w:line="360" w:lineRule="auto"/>
        <w:ind w:left="0"/>
        <w:jc w:val="both"/>
        <w:rPr>
          <w:rFonts w:asciiTheme="minorHAnsi" w:hAnsiTheme="minorHAnsi" w:cs="Arial"/>
          <w:sz w:val="24"/>
          <w:szCs w:val="24"/>
          <w:lang w:val="fr-BE"/>
        </w:rPr>
      </w:pPr>
      <w:r w:rsidRPr="0001165E">
        <w:rPr>
          <w:rFonts w:asciiTheme="minorHAnsi" w:hAnsiTheme="minorHAnsi" w:cs="Arial"/>
          <w:sz w:val="24"/>
          <w:szCs w:val="24"/>
          <w:lang w:val="fr-BE"/>
        </w:rPr>
        <w:t xml:space="preserve">Source: </w:t>
      </w:r>
      <w:hyperlink r:id="rId19" w:history="1">
        <w:r w:rsidRPr="0001165E">
          <w:rPr>
            <w:rStyle w:val="Hyperlink"/>
            <w:rFonts w:asciiTheme="minorHAnsi" w:hAnsiTheme="minorHAnsi" w:cs="Arial"/>
            <w:sz w:val="24"/>
            <w:szCs w:val="24"/>
            <w:lang w:val="fr-BE"/>
          </w:rPr>
          <w:t>http://cordis.europa.eu/fp7/ict/pcp/projects_en.html</w:t>
        </w:r>
      </w:hyperlink>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10"/>
        <w:gridCol w:w="1890"/>
        <w:gridCol w:w="1890"/>
      </w:tblGrid>
      <w:tr w:rsidR="004A0628" w:rsidRPr="0001165E" w:rsidTr="004A0628">
        <w:trPr>
          <w:trHeight w:val="680"/>
          <w:jc w:val="center"/>
        </w:trPr>
        <w:tc>
          <w:tcPr>
            <w:tcW w:w="6010"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4A0628" w:rsidRPr="0001165E" w:rsidRDefault="00D870A0" w:rsidP="00D10940">
            <w:pPr>
              <w:spacing w:after="0" w:line="360" w:lineRule="auto"/>
              <w:jc w:val="both"/>
              <w:rPr>
                <w:rFonts w:asciiTheme="minorHAnsi" w:hAnsiTheme="minorHAnsi" w:cs="Arial"/>
                <w:sz w:val="24"/>
                <w:szCs w:val="24"/>
              </w:rPr>
            </w:pPr>
            <w:r>
              <w:rPr>
                <w:rFonts w:asciiTheme="minorHAnsi" w:hAnsiTheme="minorHAnsi" w:cs="Arial"/>
                <w:b/>
                <w:bCs/>
                <w:sz w:val="24"/>
                <w:szCs w:val="24"/>
              </w:rPr>
              <w:t xml:space="preserve">C.4. </w:t>
            </w:r>
            <w:r w:rsidR="004A0628" w:rsidRPr="0001165E">
              <w:rPr>
                <w:rFonts w:asciiTheme="minorHAnsi" w:hAnsiTheme="minorHAnsi" w:cs="Arial"/>
                <w:b/>
                <w:bCs/>
                <w:sz w:val="24"/>
                <w:szCs w:val="24"/>
              </w:rPr>
              <w:t>To what extent does your region’s commitment to age friendly and  smart health and care solutions reflect the triple win approach</w:t>
            </w:r>
          </w:p>
        </w:tc>
        <w:tc>
          <w:tcPr>
            <w:tcW w:w="1890" w:type="dxa"/>
            <w:tcBorders>
              <w:top w:val="single" w:sz="12" w:space="0" w:color="auto"/>
              <w:left w:val="single" w:sz="4" w:space="0" w:color="auto"/>
              <w:bottom w:val="single" w:sz="12" w:space="0" w:color="auto"/>
              <w:right w:val="single" w:sz="4" w:space="0" w:color="auto"/>
            </w:tcBorders>
            <w:shd w:val="clear" w:color="auto" w:fill="D9D9D9"/>
            <w:vAlign w:val="center"/>
          </w:tcPr>
          <w:p w:rsidR="004A0628" w:rsidRPr="0001165E" w:rsidRDefault="004A0628" w:rsidP="00D10940">
            <w:pPr>
              <w:spacing w:after="0" w:line="360" w:lineRule="auto"/>
              <w:jc w:val="both"/>
              <w:rPr>
                <w:rFonts w:asciiTheme="minorHAnsi" w:hAnsiTheme="minorHAnsi" w:cs="Arial"/>
                <w:b/>
                <w:bCs/>
                <w:sz w:val="24"/>
                <w:szCs w:val="24"/>
              </w:rPr>
            </w:pPr>
            <w:r w:rsidRPr="0001165E">
              <w:rPr>
                <w:rFonts w:asciiTheme="minorHAnsi" w:hAnsiTheme="minorHAnsi" w:cs="Arial"/>
                <w:b/>
                <w:bCs/>
                <w:sz w:val="24"/>
                <w:szCs w:val="24"/>
              </w:rPr>
              <w:t xml:space="preserve">Now </w:t>
            </w:r>
          </w:p>
          <w:p w:rsidR="004A0628" w:rsidRPr="0001165E" w:rsidRDefault="004A0628" w:rsidP="00D10940">
            <w:pPr>
              <w:spacing w:after="0" w:line="360" w:lineRule="auto"/>
              <w:jc w:val="both"/>
              <w:rPr>
                <w:rFonts w:asciiTheme="minorHAnsi" w:hAnsiTheme="minorHAnsi" w:cs="Arial"/>
                <w:b/>
                <w:bCs/>
                <w:sz w:val="24"/>
                <w:szCs w:val="24"/>
              </w:rPr>
            </w:pPr>
          </w:p>
        </w:tc>
        <w:tc>
          <w:tcPr>
            <w:tcW w:w="1890" w:type="dxa"/>
            <w:tcBorders>
              <w:top w:val="single" w:sz="12" w:space="0" w:color="auto"/>
              <w:left w:val="single" w:sz="4" w:space="0" w:color="auto"/>
              <w:bottom w:val="single" w:sz="12" w:space="0" w:color="auto"/>
              <w:right w:val="single" w:sz="12" w:space="0" w:color="auto"/>
            </w:tcBorders>
            <w:shd w:val="clear" w:color="auto" w:fill="D9D9D9"/>
            <w:vAlign w:val="center"/>
            <w:hideMark/>
          </w:tcPr>
          <w:p w:rsidR="004A0628" w:rsidRPr="0001165E" w:rsidRDefault="004A0628" w:rsidP="00D10940">
            <w:pPr>
              <w:spacing w:after="0" w:line="360" w:lineRule="auto"/>
              <w:jc w:val="both"/>
              <w:rPr>
                <w:rFonts w:asciiTheme="minorHAnsi" w:hAnsiTheme="minorHAnsi" w:cs="Arial"/>
                <w:b/>
                <w:bCs/>
                <w:sz w:val="24"/>
                <w:szCs w:val="24"/>
              </w:rPr>
            </w:pPr>
            <w:r w:rsidRPr="0001165E">
              <w:rPr>
                <w:rFonts w:asciiTheme="minorHAnsi" w:hAnsiTheme="minorHAnsi" w:cs="Arial"/>
                <w:b/>
                <w:bCs/>
                <w:sz w:val="24"/>
                <w:szCs w:val="24"/>
              </w:rPr>
              <w:t xml:space="preserve">Within the next </w:t>
            </w:r>
          </w:p>
          <w:p w:rsidR="004A0628" w:rsidRPr="0001165E" w:rsidRDefault="004A0628" w:rsidP="00D10940">
            <w:pPr>
              <w:spacing w:after="0" w:line="360" w:lineRule="auto"/>
              <w:jc w:val="both"/>
              <w:rPr>
                <w:rFonts w:asciiTheme="minorHAnsi" w:hAnsiTheme="minorHAnsi" w:cs="Arial"/>
                <w:b/>
                <w:bCs/>
                <w:sz w:val="24"/>
                <w:szCs w:val="24"/>
              </w:rPr>
            </w:pPr>
            <w:r w:rsidRPr="0001165E">
              <w:rPr>
                <w:rFonts w:asciiTheme="minorHAnsi" w:hAnsiTheme="minorHAnsi" w:cs="Arial"/>
                <w:b/>
                <w:bCs/>
                <w:sz w:val="24"/>
                <w:szCs w:val="24"/>
              </w:rPr>
              <w:t xml:space="preserve">12 months </w:t>
            </w:r>
          </w:p>
        </w:tc>
      </w:tr>
      <w:tr w:rsidR="004A0628" w:rsidRPr="0001165E" w:rsidTr="004A0628">
        <w:trPr>
          <w:trHeight w:val="680"/>
          <w:jc w:val="center"/>
        </w:trPr>
        <w:tc>
          <w:tcPr>
            <w:tcW w:w="6010" w:type="dxa"/>
            <w:tcBorders>
              <w:top w:val="single" w:sz="12" w:space="0" w:color="auto"/>
              <w:left w:val="single" w:sz="12" w:space="0" w:color="auto"/>
              <w:bottom w:val="single" w:sz="4" w:space="0" w:color="auto"/>
              <w:right w:val="single" w:sz="4" w:space="0" w:color="auto"/>
            </w:tcBorders>
            <w:vAlign w:val="center"/>
            <w:hideMark/>
          </w:tcPr>
          <w:p w:rsidR="004A0628" w:rsidRPr="0001165E" w:rsidRDefault="004A0628"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Level 0: No evidence</w:t>
            </w:r>
          </w:p>
          <w:p w:rsidR="004A0628" w:rsidRPr="0001165E" w:rsidRDefault="004A0628"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There is no reflection of triple win approach</w:t>
            </w:r>
          </w:p>
        </w:tc>
        <w:tc>
          <w:tcPr>
            <w:tcW w:w="1890" w:type="dxa"/>
            <w:tcBorders>
              <w:top w:val="single" w:sz="12" w:space="0" w:color="auto"/>
              <w:left w:val="single" w:sz="4" w:space="0" w:color="auto"/>
              <w:bottom w:val="single" w:sz="4" w:space="0" w:color="auto"/>
              <w:right w:val="single" w:sz="4"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tc>
          <w:tcPr>
            <w:tcW w:w="1890" w:type="dxa"/>
            <w:tcBorders>
              <w:top w:val="single" w:sz="12" w:space="0" w:color="auto"/>
              <w:left w:val="single" w:sz="4" w:space="0" w:color="auto"/>
              <w:bottom w:val="single" w:sz="4" w:space="0" w:color="auto"/>
              <w:right w:val="single" w:sz="12"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tr>
      <w:tr w:rsidR="004A0628" w:rsidRPr="0001165E" w:rsidTr="004A0628">
        <w:trPr>
          <w:trHeight w:val="680"/>
          <w:jc w:val="center"/>
        </w:trPr>
        <w:tc>
          <w:tcPr>
            <w:tcW w:w="6010" w:type="dxa"/>
            <w:tcBorders>
              <w:top w:val="single" w:sz="12" w:space="0" w:color="auto"/>
              <w:left w:val="single" w:sz="12" w:space="0" w:color="auto"/>
              <w:bottom w:val="single" w:sz="4" w:space="0" w:color="auto"/>
              <w:right w:val="single" w:sz="4" w:space="0" w:color="auto"/>
            </w:tcBorders>
            <w:vAlign w:val="center"/>
            <w:hideMark/>
          </w:tcPr>
          <w:p w:rsidR="004A0628" w:rsidRPr="0001165E" w:rsidRDefault="004A0628"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Level 1: To a little extent</w:t>
            </w:r>
          </w:p>
          <w:p w:rsidR="004A0628" w:rsidRPr="0001165E" w:rsidRDefault="000B2880"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The helix approach is recognised as important </w:t>
            </w:r>
            <w:r w:rsidR="004A0628" w:rsidRPr="0001165E">
              <w:rPr>
                <w:rFonts w:asciiTheme="minorHAnsi" w:hAnsiTheme="minorHAnsi" w:cs="Arial"/>
                <w:sz w:val="24"/>
                <w:szCs w:val="24"/>
              </w:rPr>
              <w:t xml:space="preserve">but </w:t>
            </w:r>
            <w:r w:rsidRPr="0001165E">
              <w:rPr>
                <w:rFonts w:asciiTheme="minorHAnsi" w:hAnsiTheme="minorHAnsi" w:cs="Arial"/>
                <w:sz w:val="24"/>
                <w:szCs w:val="24"/>
              </w:rPr>
              <w:t xml:space="preserve">there is </w:t>
            </w:r>
            <w:r w:rsidR="004A0628" w:rsidRPr="0001165E">
              <w:rPr>
                <w:rFonts w:asciiTheme="minorHAnsi" w:hAnsiTheme="minorHAnsi" w:cs="Arial"/>
                <w:sz w:val="24"/>
                <w:szCs w:val="24"/>
              </w:rPr>
              <w:t xml:space="preserve">no formal coordination or recognition of </w:t>
            </w:r>
            <w:r w:rsidRPr="0001165E">
              <w:rPr>
                <w:rFonts w:asciiTheme="minorHAnsi" w:hAnsiTheme="minorHAnsi" w:cs="Arial"/>
                <w:sz w:val="24"/>
                <w:szCs w:val="24"/>
              </w:rPr>
              <w:t xml:space="preserve">active and healthy ageing and </w:t>
            </w:r>
            <w:r w:rsidR="009126BE" w:rsidRPr="0001165E">
              <w:rPr>
                <w:rFonts w:asciiTheme="minorHAnsi" w:hAnsiTheme="minorHAnsi" w:cs="Arial"/>
                <w:sz w:val="24"/>
                <w:szCs w:val="24"/>
              </w:rPr>
              <w:t xml:space="preserve">no established evidence of triple win </w:t>
            </w:r>
            <w:r w:rsidR="004A0628" w:rsidRPr="0001165E">
              <w:rPr>
                <w:rFonts w:asciiTheme="minorHAnsi" w:hAnsiTheme="minorHAnsi" w:cs="Arial"/>
                <w:sz w:val="24"/>
                <w:szCs w:val="24"/>
              </w:rPr>
              <w:t xml:space="preserve">impact </w:t>
            </w:r>
          </w:p>
        </w:tc>
        <w:tc>
          <w:tcPr>
            <w:tcW w:w="1890" w:type="dxa"/>
            <w:tcBorders>
              <w:top w:val="single" w:sz="12" w:space="0" w:color="auto"/>
              <w:left w:val="single" w:sz="4" w:space="0" w:color="auto"/>
              <w:bottom w:val="single" w:sz="4" w:space="0" w:color="auto"/>
              <w:right w:val="single" w:sz="4"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tc>
          <w:tcPr>
            <w:tcW w:w="1890" w:type="dxa"/>
            <w:tcBorders>
              <w:top w:val="single" w:sz="12" w:space="0" w:color="auto"/>
              <w:left w:val="single" w:sz="4" w:space="0" w:color="auto"/>
              <w:bottom w:val="single" w:sz="4" w:space="0" w:color="auto"/>
              <w:right w:val="single" w:sz="12"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tr>
      <w:tr w:rsidR="004A0628" w:rsidRPr="0001165E" w:rsidTr="004A0628">
        <w:trPr>
          <w:trHeight w:val="680"/>
          <w:jc w:val="center"/>
        </w:trPr>
        <w:tc>
          <w:tcPr>
            <w:tcW w:w="6010" w:type="dxa"/>
            <w:tcBorders>
              <w:top w:val="single" w:sz="4" w:space="0" w:color="auto"/>
              <w:left w:val="single" w:sz="12" w:space="0" w:color="auto"/>
              <w:bottom w:val="single" w:sz="4" w:space="0" w:color="auto"/>
              <w:right w:val="single" w:sz="4" w:space="0" w:color="auto"/>
            </w:tcBorders>
            <w:vAlign w:val="center"/>
            <w:hideMark/>
          </w:tcPr>
          <w:p w:rsidR="004A0628" w:rsidRPr="0001165E" w:rsidRDefault="004A0628"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lastRenderedPageBreak/>
              <w:t>Level 2: To some extent</w:t>
            </w:r>
          </w:p>
          <w:p w:rsidR="004A0628" w:rsidRPr="0001165E" w:rsidRDefault="004A0628"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Significant level of </w:t>
            </w:r>
            <w:r w:rsidR="000B2880" w:rsidRPr="0001165E">
              <w:rPr>
                <w:rFonts w:asciiTheme="minorHAnsi" w:hAnsiTheme="minorHAnsi" w:cs="Arial"/>
                <w:sz w:val="24"/>
                <w:szCs w:val="24"/>
              </w:rPr>
              <w:t xml:space="preserve">a regional </w:t>
            </w:r>
            <w:r w:rsidRPr="0001165E">
              <w:rPr>
                <w:rFonts w:asciiTheme="minorHAnsi" w:hAnsiTheme="minorHAnsi" w:cs="Arial"/>
                <w:sz w:val="24"/>
                <w:szCs w:val="24"/>
              </w:rPr>
              <w:t xml:space="preserve">coordination </w:t>
            </w:r>
            <w:r w:rsidR="000B2880" w:rsidRPr="0001165E">
              <w:rPr>
                <w:rFonts w:asciiTheme="minorHAnsi" w:hAnsiTheme="minorHAnsi" w:cs="Arial"/>
                <w:sz w:val="24"/>
                <w:szCs w:val="24"/>
              </w:rPr>
              <w:t xml:space="preserve">and </w:t>
            </w:r>
            <w:r w:rsidR="009126BE" w:rsidRPr="0001165E">
              <w:rPr>
                <w:rFonts w:asciiTheme="minorHAnsi" w:hAnsiTheme="minorHAnsi" w:cs="Arial"/>
                <w:sz w:val="24"/>
                <w:szCs w:val="24"/>
              </w:rPr>
              <w:t xml:space="preserve">evidence established </w:t>
            </w:r>
            <w:r w:rsidR="00547252">
              <w:rPr>
                <w:rFonts w:asciiTheme="minorHAnsi" w:hAnsiTheme="minorHAnsi" w:cs="Arial"/>
                <w:sz w:val="24"/>
                <w:szCs w:val="24"/>
              </w:rPr>
              <w:t xml:space="preserve">(based on qualitative and quantitative studies) </w:t>
            </w:r>
            <w:r w:rsidR="009126BE" w:rsidRPr="0001165E">
              <w:rPr>
                <w:rFonts w:asciiTheme="minorHAnsi" w:hAnsiTheme="minorHAnsi" w:cs="Arial"/>
                <w:sz w:val="24"/>
                <w:szCs w:val="24"/>
              </w:rPr>
              <w:t xml:space="preserve">about </w:t>
            </w:r>
            <w:r w:rsidRPr="0001165E">
              <w:rPr>
                <w:rFonts w:asciiTheme="minorHAnsi" w:hAnsiTheme="minorHAnsi" w:cs="Arial"/>
                <w:sz w:val="24"/>
                <w:szCs w:val="24"/>
              </w:rPr>
              <w:t>improving  outcomes for individuals and the system</w:t>
            </w:r>
            <w:r w:rsidR="000B2880" w:rsidRPr="0001165E">
              <w:rPr>
                <w:rFonts w:asciiTheme="minorHAnsi" w:hAnsiTheme="minorHAnsi" w:cs="Arial"/>
                <w:sz w:val="24"/>
                <w:szCs w:val="24"/>
              </w:rPr>
              <w:t>,</w:t>
            </w:r>
            <w:r w:rsidRPr="0001165E">
              <w:rPr>
                <w:rFonts w:asciiTheme="minorHAnsi" w:hAnsiTheme="minorHAnsi" w:cs="Arial"/>
                <w:sz w:val="24"/>
                <w:szCs w:val="24"/>
              </w:rPr>
              <w:t xml:space="preserve"> but linkage to impact on the economy is limited </w:t>
            </w:r>
          </w:p>
        </w:tc>
        <w:tc>
          <w:tcPr>
            <w:tcW w:w="1890" w:type="dxa"/>
            <w:tcBorders>
              <w:top w:val="single" w:sz="4" w:space="0" w:color="auto"/>
              <w:left w:val="single" w:sz="4" w:space="0" w:color="auto"/>
              <w:bottom w:val="single" w:sz="4" w:space="0" w:color="auto"/>
              <w:right w:val="single" w:sz="4"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tc>
          <w:tcPr>
            <w:tcW w:w="1890" w:type="dxa"/>
            <w:tcBorders>
              <w:top w:val="single" w:sz="4" w:space="0" w:color="auto"/>
              <w:left w:val="single" w:sz="4" w:space="0" w:color="auto"/>
              <w:bottom w:val="single" w:sz="4" w:space="0" w:color="auto"/>
              <w:right w:val="single" w:sz="12"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tr>
      <w:tr w:rsidR="004A0628" w:rsidRPr="0001165E" w:rsidTr="004A0628">
        <w:trPr>
          <w:trHeight w:val="680"/>
          <w:jc w:val="center"/>
        </w:trPr>
        <w:tc>
          <w:tcPr>
            <w:tcW w:w="6010" w:type="dxa"/>
            <w:tcBorders>
              <w:top w:val="single" w:sz="4" w:space="0" w:color="auto"/>
              <w:left w:val="single" w:sz="12" w:space="0" w:color="auto"/>
              <w:bottom w:val="single" w:sz="12" w:space="0" w:color="auto"/>
              <w:right w:val="single" w:sz="4" w:space="0" w:color="auto"/>
            </w:tcBorders>
            <w:vAlign w:val="center"/>
            <w:hideMark/>
          </w:tcPr>
          <w:p w:rsidR="004A0628" w:rsidRPr="0001165E" w:rsidRDefault="004A0628"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Level 3: To a great extent</w:t>
            </w:r>
          </w:p>
          <w:p w:rsidR="004A0628" w:rsidRPr="0001165E" w:rsidRDefault="000B2880"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Solutions within active and healthy ageing and </w:t>
            </w:r>
            <w:r w:rsidR="004A0628" w:rsidRPr="0001165E">
              <w:rPr>
                <w:rFonts w:asciiTheme="minorHAnsi" w:hAnsiTheme="minorHAnsi" w:cs="Arial"/>
                <w:sz w:val="24"/>
                <w:szCs w:val="24"/>
              </w:rPr>
              <w:t>improved outcomes are matched by strong commitment to innovation and prevention to sustain economic growth</w:t>
            </w:r>
            <w:r w:rsidR="00257F81" w:rsidRPr="0001165E">
              <w:rPr>
                <w:rFonts w:asciiTheme="minorHAnsi" w:hAnsiTheme="minorHAnsi" w:cs="Arial"/>
                <w:sz w:val="24"/>
                <w:szCs w:val="24"/>
              </w:rPr>
              <w:t xml:space="preserve">. </w:t>
            </w:r>
            <w:r w:rsidR="00547252">
              <w:rPr>
                <w:rFonts w:asciiTheme="minorHAnsi" w:hAnsiTheme="minorHAnsi" w:cs="Arial"/>
                <w:sz w:val="24"/>
                <w:szCs w:val="24"/>
              </w:rPr>
              <w:t>Concrete e</w:t>
            </w:r>
            <w:r w:rsidR="00257F81" w:rsidRPr="0001165E">
              <w:rPr>
                <w:rFonts w:asciiTheme="minorHAnsi" w:hAnsiTheme="minorHAnsi" w:cs="Arial"/>
                <w:sz w:val="24"/>
                <w:szCs w:val="24"/>
              </w:rPr>
              <w:t xml:space="preserve">vidence is available to support </w:t>
            </w:r>
            <w:r w:rsidR="009126BE" w:rsidRPr="0001165E">
              <w:rPr>
                <w:rFonts w:asciiTheme="minorHAnsi" w:hAnsiTheme="minorHAnsi" w:cs="Arial"/>
                <w:sz w:val="24"/>
                <w:szCs w:val="24"/>
              </w:rPr>
              <w:t>impact across the entire triple win</w:t>
            </w:r>
            <w:r w:rsidR="00B26C3F" w:rsidRPr="0001165E">
              <w:rPr>
                <w:rFonts w:asciiTheme="minorHAnsi" w:hAnsiTheme="minorHAnsi" w:cs="Arial"/>
                <w:sz w:val="24"/>
                <w:szCs w:val="24"/>
              </w:rPr>
              <w:t xml:space="preserve"> approach</w:t>
            </w:r>
            <w:r w:rsidR="00547252">
              <w:rPr>
                <w:rFonts w:asciiTheme="minorHAnsi" w:hAnsiTheme="minorHAnsi" w:cs="Arial"/>
                <w:sz w:val="24"/>
                <w:szCs w:val="24"/>
              </w:rPr>
              <w:t>, based on an established monitoring system/process used before and after the implementation of the innovative solutions</w:t>
            </w:r>
            <w:r w:rsidR="009126BE" w:rsidRPr="0001165E">
              <w:rPr>
                <w:rFonts w:asciiTheme="minorHAnsi" w:hAnsiTheme="minorHAnsi" w:cs="Arial"/>
                <w:sz w:val="24"/>
                <w:szCs w:val="24"/>
              </w:rPr>
              <w:t>.</w:t>
            </w:r>
          </w:p>
        </w:tc>
        <w:tc>
          <w:tcPr>
            <w:tcW w:w="1890" w:type="dxa"/>
            <w:tcBorders>
              <w:top w:val="single" w:sz="4" w:space="0" w:color="auto"/>
              <w:left w:val="single" w:sz="4" w:space="0" w:color="auto"/>
              <w:bottom w:val="single" w:sz="12" w:space="0" w:color="auto"/>
              <w:right w:val="single" w:sz="4"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tc>
          <w:tcPr>
            <w:tcW w:w="1890" w:type="dxa"/>
            <w:tcBorders>
              <w:top w:val="single" w:sz="4" w:space="0" w:color="auto"/>
              <w:left w:val="single" w:sz="4" w:space="0" w:color="auto"/>
              <w:bottom w:val="single" w:sz="12" w:space="0" w:color="auto"/>
              <w:right w:val="single" w:sz="12"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bookmarkStart w:id="10" w:name="_GoBack"/>
        <w:bookmarkEnd w:id="10"/>
      </w:tr>
    </w:tbl>
    <w:p w:rsidR="00C833F6" w:rsidRPr="0001165E" w:rsidRDefault="00C833F6" w:rsidP="00C833F6">
      <w:pPr>
        <w:spacing w:after="0" w:line="360" w:lineRule="auto"/>
        <w:ind w:left="5216" w:firstLine="1304"/>
        <w:rPr>
          <w:rFonts w:asciiTheme="minorHAnsi" w:hAnsiTheme="minorHAnsi" w:cs="Arial"/>
          <w:sz w:val="24"/>
          <w:szCs w:val="24"/>
        </w:rPr>
      </w:pPr>
      <w:r>
        <w:rPr>
          <w:rFonts w:asciiTheme="minorHAnsi" w:hAnsiTheme="minorHAnsi" w:cs="Arial"/>
          <w:sz w:val="24"/>
          <w:szCs w:val="24"/>
        </w:rPr>
        <w:t>(Max 750 Words)</w:t>
      </w:r>
    </w:p>
    <w:p w:rsidR="004A0628" w:rsidRPr="0001165E" w:rsidRDefault="004A0628" w:rsidP="00D10940">
      <w:pPr>
        <w:spacing w:after="0" w:line="360" w:lineRule="auto"/>
        <w:jc w:val="both"/>
        <w:rPr>
          <w:rFonts w:asciiTheme="minorHAnsi" w:hAnsiTheme="minorHAnsi" w:cs="Arial"/>
          <w:sz w:val="24"/>
          <w:szCs w:val="24"/>
        </w:rPr>
      </w:pPr>
    </w:p>
    <w:p w:rsidR="00A775E8" w:rsidRPr="0001165E" w:rsidRDefault="004A0628" w:rsidP="00D10940">
      <w:pPr>
        <w:spacing w:after="0" w:line="360" w:lineRule="auto"/>
        <w:jc w:val="both"/>
        <w:rPr>
          <w:rFonts w:asciiTheme="minorHAnsi" w:hAnsiTheme="minorHAnsi" w:cs="Arial"/>
          <w:sz w:val="24"/>
          <w:szCs w:val="24"/>
        </w:rPr>
      </w:pPr>
      <w:r w:rsidRPr="0001165E">
        <w:rPr>
          <w:rFonts w:asciiTheme="minorHAnsi" w:hAnsiTheme="minorHAnsi" w:cs="Arial"/>
          <w:b/>
          <w:sz w:val="24"/>
          <w:szCs w:val="24"/>
        </w:rPr>
        <w:t>Please provide evidence and examples – e</w:t>
      </w:r>
      <w:r w:rsidR="00E10357">
        <w:rPr>
          <w:rFonts w:asciiTheme="minorHAnsi" w:hAnsiTheme="minorHAnsi" w:cs="Arial"/>
          <w:b/>
          <w:sz w:val="24"/>
          <w:szCs w:val="24"/>
        </w:rPr>
        <w:t>.</w:t>
      </w:r>
      <w:r w:rsidRPr="0001165E">
        <w:rPr>
          <w:rFonts w:asciiTheme="minorHAnsi" w:hAnsiTheme="minorHAnsi" w:cs="Arial"/>
          <w:b/>
          <w:sz w:val="24"/>
          <w:szCs w:val="24"/>
        </w:rPr>
        <w:t>g</w:t>
      </w:r>
      <w:r w:rsidR="00E10357">
        <w:rPr>
          <w:rFonts w:asciiTheme="minorHAnsi" w:hAnsiTheme="minorHAnsi" w:cs="Arial"/>
          <w:b/>
          <w:sz w:val="24"/>
          <w:szCs w:val="24"/>
        </w:rPr>
        <w:t>.</w:t>
      </w:r>
      <w:r w:rsidRPr="0001165E">
        <w:rPr>
          <w:rFonts w:asciiTheme="minorHAnsi" w:hAnsiTheme="minorHAnsi" w:cs="Arial"/>
          <w:b/>
          <w:sz w:val="24"/>
          <w:szCs w:val="24"/>
        </w:rPr>
        <w:t xml:space="preserve"> </w:t>
      </w:r>
      <w:r w:rsidRPr="0001165E">
        <w:rPr>
          <w:rFonts w:asciiTheme="minorHAnsi" w:hAnsiTheme="minorHAnsi" w:cs="Arial"/>
          <w:sz w:val="24"/>
          <w:szCs w:val="24"/>
        </w:rPr>
        <w:t>links to relevant documents</w:t>
      </w:r>
      <w:r w:rsidR="00A775E8">
        <w:rPr>
          <w:rFonts w:asciiTheme="minorHAnsi" w:hAnsiTheme="minorHAnsi" w:cs="Arial"/>
          <w:sz w:val="24"/>
          <w:szCs w:val="24"/>
        </w:rPr>
        <w:t xml:space="preserve"> (please include a brief summary in English language where appropriate).</w:t>
      </w:r>
    </w:p>
    <w:p w:rsidR="004A0628" w:rsidRPr="0001165E" w:rsidRDefault="004A0628" w:rsidP="00D10940">
      <w:pPr>
        <w:spacing w:after="0" w:line="360" w:lineRule="auto"/>
        <w:jc w:val="both"/>
        <w:rPr>
          <w:rFonts w:asciiTheme="minorHAnsi" w:hAnsiTheme="minorHAnsi" w:cs="Arial"/>
          <w:sz w:val="24"/>
          <w:szCs w:val="24"/>
        </w:rPr>
      </w:pPr>
    </w:p>
    <w:p w:rsidR="00257F81" w:rsidRPr="0082066B" w:rsidRDefault="004A0628" w:rsidP="00D10940">
      <w:pPr>
        <w:spacing w:after="0" w:line="360" w:lineRule="auto"/>
        <w:jc w:val="both"/>
        <w:rPr>
          <w:rFonts w:asciiTheme="minorHAnsi" w:hAnsiTheme="minorHAnsi" w:cs="Arial"/>
          <w:b/>
          <w:color w:val="0070C0"/>
          <w:sz w:val="24"/>
          <w:szCs w:val="24"/>
        </w:rPr>
      </w:pPr>
      <w:r w:rsidRPr="0001165E">
        <w:rPr>
          <w:rFonts w:asciiTheme="minorHAnsi" w:hAnsiTheme="minorHAnsi" w:cs="Arial"/>
          <w:b/>
          <w:sz w:val="24"/>
          <w:szCs w:val="24"/>
        </w:rPr>
        <w:br w:type="page"/>
      </w:r>
      <w:r w:rsidR="0083478B" w:rsidRPr="0082066B">
        <w:rPr>
          <w:rFonts w:asciiTheme="minorHAnsi" w:hAnsiTheme="minorHAnsi" w:cs="Arial"/>
          <w:b/>
          <w:color w:val="0070C0"/>
          <w:sz w:val="24"/>
          <w:szCs w:val="24"/>
        </w:rPr>
        <w:lastRenderedPageBreak/>
        <w:t>5</w:t>
      </w:r>
      <w:r w:rsidRPr="0082066B">
        <w:rPr>
          <w:rFonts w:asciiTheme="minorHAnsi" w:hAnsiTheme="minorHAnsi" w:cs="Arial"/>
          <w:b/>
          <w:color w:val="0070C0"/>
          <w:sz w:val="24"/>
          <w:szCs w:val="24"/>
        </w:rPr>
        <w:t>.</w:t>
      </w:r>
      <w:r w:rsidR="00257F81" w:rsidRPr="0082066B">
        <w:rPr>
          <w:rFonts w:asciiTheme="minorHAnsi" w:hAnsiTheme="minorHAnsi" w:cs="Arial"/>
          <w:b/>
          <w:color w:val="0070C0"/>
          <w:sz w:val="24"/>
          <w:szCs w:val="24"/>
        </w:rPr>
        <w:t xml:space="preserve"> Scale of demonstration and deployment of innovation</w:t>
      </w:r>
      <w:r w:rsidR="00257F81" w:rsidRPr="0082066B" w:rsidDel="00257F81">
        <w:rPr>
          <w:rFonts w:asciiTheme="minorHAnsi" w:hAnsiTheme="minorHAnsi" w:cs="Arial"/>
          <w:b/>
          <w:color w:val="0070C0"/>
          <w:sz w:val="24"/>
          <w:szCs w:val="24"/>
        </w:rPr>
        <w:t xml:space="preserve"> </w:t>
      </w:r>
    </w:p>
    <w:p w:rsidR="004A0628" w:rsidRPr="0082066B" w:rsidRDefault="00257F81" w:rsidP="00D10940">
      <w:pPr>
        <w:spacing w:after="0" w:line="360" w:lineRule="auto"/>
        <w:jc w:val="both"/>
        <w:rPr>
          <w:rFonts w:asciiTheme="minorHAnsi" w:hAnsiTheme="minorHAnsi" w:cs="Arial"/>
          <w:b/>
          <w:sz w:val="24"/>
          <w:szCs w:val="24"/>
          <w:u w:val="single"/>
        </w:rPr>
      </w:pPr>
      <w:r w:rsidRPr="0082066B">
        <w:rPr>
          <w:rFonts w:asciiTheme="minorHAnsi" w:hAnsiTheme="minorHAnsi" w:cs="Arial"/>
          <w:b/>
          <w:sz w:val="24"/>
          <w:szCs w:val="24"/>
          <w:u w:val="single"/>
        </w:rPr>
        <w:t xml:space="preserve">Are there </w:t>
      </w:r>
      <w:r w:rsidR="003F278D" w:rsidRPr="0082066B">
        <w:rPr>
          <w:rFonts w:asciiTheme="minorHAnsi" w:hAnsiTheme="minorHAnsi" w:cs="Arial"/>
          <w:b/>
          <w:sz w:val="24"/>
          <w:szCs w:val="24"/>
          <w:u w:val="single"/>
        </w:rPr>
        <w:t>g</w:t>
      </w:r>
      <w:r w:rsidR="004A0628" w:rsidRPr="0082066B">
        <w:rPr>
          <w:rFonts w:asciiTheme="minorHAnsi" w:hAnsiTheme="minorHAnsi" w:cs="Arial"/>
          <w:b/>
          <w:sz w:val="24"/>
          <w:szCs w:val="24"/>
          <w:u w:val="single"/>
        </w:rPr>
        <w:t xml:space="preserve">ood </w:t>
      </w:r>
      <w:r w:rsidR="003F278D" w:rsidRPr="0082066B">
        <w:rPr>
          <w:rFonts w:asciiTheme="minorHAnsi" w:hAnsiTheme="minorHAnsi" w:cs="Arial"/>
          <w:b/>
          <w:sz w:val="24"/>
          <w:szCs w:val="24"/>
          <w:u w:val="single"/>
        </w:rPr>
        <w:t>p</w:t>
      </w:r>
      <w:r w:rsidR="004A0628" w:rsidRPr="0082066B">
        <w:rPr>
          <w:rFonts w:asciiTheme="minorHAnsi" w:hAnsiTheme="minorHAnsi" w:cs="Arial"/>
          <w:b/>
          <w:sz w:val="24"/>
          <w:szCs w:val="24"/>
          <w:u w:val="single"/>
        </w:rPr>
        <w:t xml:space="preserve">ractice </w:t>
      </w:r>
      <w:r w:rsidRPr="0082066B">
        <w:rPr>
          <w:rFonts w:asciiTheme="minorHAnsi" w:hAnsiTheme="minorHAnsi" w:cs="Arial"/>
          <w:b/>
          <w:sz w:val="24"/>
          <w:szCs w:val="24"/>
          <w:u w:val="single"/>
        </w:rPr>
        <w:t xml:space="preserve">examples </w:t>
      </w:r>
      <w:r w:rsidR="004A0628" w:rsidRPr="0082066B">
        <w:rPr>
          <w:rFonts w:asciiTheme="minorHAnsi" w:hAnsiTheme="minorHAnsi" w:cs="Arial"/>
          <w:b/>
          <w:sz w:val="24"/>
          <w:szCs w:val="24"/>
          <w:u w:val="single"/>
        </w:rPr>
        <w:t xml:space="preserve">of </w:t>
      </w:r>
      <w:r w:rsidR="003F278D" w:rsidRPr="0082066B">
        <w:rPr>
          <w:rFonts w:asciiTheme="minorHAnsi" w:hAnsiTheme="minorHAnsi" w:cs="Arial"/>
          <w:b/>
          <w:sz w:val="24"/>
          <w:szCs w:val="24"/>
          <w:u w:val="single"/>
        </w:rPr>
        <w:t>i</w:t>
      </w:r>
      <w:r w:rsidR="00AE52FD" w:rsidRPr="0082066B">
        <w:rPr>
          <w:rFonts w:asciiTheme="minorHAnsi" w:hAnsiTheme="minorHAnsi" w:cs="Arial"/>
          <w:b/>
          <w:sz w:val="24"/>
          <w:szCs w:val="24"/>
          <w:u w:val="single"/>
        </w:rPr>
        <w:t>nnovations?</w:t>
      </w:r>
    </w:p>
    <w:p w:rsidR="00257F81" w:rsidRPr="0001165E" w:rsidRDefault="00634B58" w:rsidP="00D10940">
      <w:pPr>
        <w:spacing w:after="0" w:line="360" w:lineRule="auto"/>
        <w:jc w:val="both"/>
        <w:rPr>
          <w:rFonts w:asciiTheme="minorHAnsi" w:hAnsiTheme="minorHAnsi" w:cs="Arial"/>
          <w:b/>
          <w:sz w:val="24"/>
          <w:szCs w:val="24"/>
        </w:rPr>
      </w:pPr>
      <w:r w:rsidRPr="0001165E">
        <w:rPr>
          <w:rFonts w:asciiTheme="minorHAnsi" w:hAnsiTheme="minorHAnsi" w:cs="Arial"/>
          <w:sz w:val="24"/>
          <w:szCs w:val="24"/>
        </w:rPr>
        <w:t>Is there evidence of large scale deployment within the last 3 years (reaching 10-20% of the target population within the area covered by the Reference Site</w:t>
      </w:r>
      <w:r w:rsidR="00D30C0A">
        <w:rPr>
          <w:rStyle w:val="Funotenzeichen"/>
          <w:rFonts w:asciiTheme="minorHAnsi" w:hAnsiTheme="minorHAnsi" w:cs="Arial"/>
          <w:sz w:val="24"/>
          <w:szCs w:val="24"/>
        </w:rPr>
        <w:footnoteReference w:id="4"/>
      </w:r>
      <w:r w:rsidR="00592537" w:rsidRPr="0001165E">
        <w:rPr>
          <w:rFonts w:asciiTheme="minorHAnsi" w:hAnsiTheme="minorHAnsi" w:cs="Arial"/>
          <w:sz w:val="24"/>
          <w:szCs w:val="24"/>
        </w:rPr>
        <w:t>)</w:t>
      </w:r>
      <w:r w:rsidR="00265F66" w:rsidRPr="0001165E">
        <w:rPr>
          <w:rFonts w:asciiTheme="minorHAnsi" w:hAnsiTheme="minorHAnsi" w:cs="Arial"/>
          <w:sz w:val="24"/>
          <w:szCs w:val="24"/>
        </w:rPr>
        <w:t xml:space="preserve"> </w:t>
      </w:r>
      <w:r w:rsidRPr="0001165E">
        <w:rPr>
          <w:rFonts w:asciiTheme="minorHAnsi" w:hAnsiTheme="minorHAnsi" w:cs="Arial"/>
          <w:sz w:val="24"/>
          <w:szCs w:val="24"/>
        </w:rPr>
        <w:t>of innovative practices with clear evidence of positive impact? The successful deployment of good practices will have included engagement with key stakeholders to improve their understanding of the benefits to be achieved through adoption.</w:t>
      </w:r>
    </w:p>
    <w:p w:rsidR="00A40BAD" w:rsidRPr="0001165E" w:rsidRDefault="00A40BAD" w:rsidP="00D10940">
      <w:pPr>
        <w:spacing w:after="0" w:line="360" w:lineRule="auto"/>
        <w:jc w:val="both"/>
        <w:rPr>
          <w:rFonts w:asciiTheme="minorHAnsi" w:hAnsiTheme="minorHAnsi" w:cs="Arial"/>
          <w:b/>
          <w:sz w:val="24"/>
          <w:szCs w:val="24"/>
        </w:rPr>
      </w:pPr>
    </w:p>
    <w:p w:rsidR="004A0628" w:rsidRPr="0001165E" w:rsidRDefault="004A0628" w:rsidP="00D10940">
      <w:pPr>
        <w:pStyle w:val="ColorfulList-Accent11"/>
        <w:spacing w:line="360" w:lineRule="auto"/>
        <w:ind w:left="0"/>
        <w:jc w:val="both"/>
        <w:rPr>
          <w:rFonts w:asciiTheme="minorHAnsi" w:hAnsiTheme="minorHAnsi" w:cs="Arial"/>
          <w:iCs/>
          <w:sz w:val="24"/>
          <w:szCs w:val="24"/>
          <w:lang w:val="en-GB"/>
        </w:rPr>
      </w:pPr>
      <w:r w:rsidRPr="0001165E">
        <w:rPr>
          <w:rFonts w:asciiTheme="minorHAnsi" w:hAnsiTheme="minorHAnsi" w:cs="Arial"/>
          <w:iCs/>
          <w:sz w:val="24"/>
          <w:szCs w:val="24"/>
          <w:lang w:val="en-GB"/>
        </w:rPr>
        <w:t xml:space="preserve">Describe up to three good practice examples </w:t>
      </w:r>
      <w:r w:rsidR="003C39CA" w:rsidRPr="0001165E">
        <w:rPr>
          <w:rFonts w:asciiTheme="minorHAnsi" w:hAnsiTheme="minorHAnsi" w:cs="Arial"/>
          <w:iCs/>
          <w:sz w:val="24"/>
          <w:szCs w:val="24"/>
          <w:lang w:val="en-GB"/>
        </w:rPr>
        <w:t xml:space="preserve">(GPs) </w:t>
      </w:r>
      <w:r w:rsidRPr="0001165E">
        <w:rPr>
          <w:rFonts w:asciiTheme="minorHAnsi" w:hAnsiTheme="minorHAnsi" w:cs="Arial"/>
          <w:iCs/>
          <w:sz w:val="24"/>
          <w:szCs w:val="24"/>
          <w:lang w:val="en-GB"/>
        </w:rPr>
        <w:t xml:space="preserve">that </w:t>
      </w:r>
      <w:r w:rsidR="00386184" w:rsidRPr="0001165E">
        <w:rPr>
          <w:rFonts w:asciiTheme="minorHAnsi" w:hAnsiTheme="minorHAnsi" w:cs="Arial"/>
          <w:iCs/>
          <w:sz w:val="24"/>
          <w:szCs w:val="24"/>
          <w:lang w:val="en-GB"/>
        </w:rPr>
        <w:t xml:space="preserve">have been evaluated and implemented at scale within your Region, or good practice examples you propose to scale up, and which can be </w:t>
      </w:r>
      <w:r w:rsidRPr="0001165E">
        <w:rPr>
          <w:rFonts w:asciiTheme="minorHAnsi" w:hAnsiTheme="minorHAnsi" w:cs="Arial"/>
          <w:iCs/>
          <w:sz w:val="24"/>
          <w:szCs w:val="24"/>
          <w:lang w:val="en-GB"/>
        </w:rPr>
        <w:t>replicated and transferred beyond your region</w:t>
      </w:r>
      <w:r w:rsidR="00386184" w:rsidRPr="0001165E">
        <w:rPr>
          <w:rFonts w:asciiTheme="minorHAnsi" w:hAnsiTheme="minorHAnsi" w:cs="Arial"/>
          <w:iCs/>
          <w:sz w:val="24"/>
          <w:szCs w:val="24"/>
          <w:lang w:val="en-GB"/>
        </w:rPr>
        <w:t xml:space="preserve">. </w:t>
      </w:r>
      <w:r w:rsidRPr="0001165E">
        <w:rPr>
          <w:rFonts w:asciiTheme="minorHAnsi" w:hAnsiTheme="minorHAnsi" w:cs="Arial"/>
          <w:iCs/>
          <w:sz w:val="24"/>
          <w:szCs w:val="24"/>
          <w:lang w:val="en-GB"/>
        </w:rPr>
        <w:t xml:space="preserve"> </w:t>
      </w:r>
    </w:p>
    <w:p w:rsidR="004A0628" w:rsidRPr="0001165E" w:rsidRDefault="004A0628" w:rsidP="00D10940">
      <w:pPr>
        <w:pStyle w:val="ColorfulList-Accent11"/>
        <w:spacing w:line="360" w:lineRule="auto"/>
        <w:ind w:left="0"/>
        <w:jc w:val="both"/>
        <w:rPr>
          <w:rFonts w:asciiTheme="minorHAnsi" w:hAnsiTheme="minorHAnsi" w:cs="Arial"/>
          <w:iCs/>
          <w:sz w:val="24"/>
          <w:szCs w:val="24"/>
          <w:lang w:val="en-GB"/>
        </w:rPr>
      </w:pPr>
      <w:r w:rsidRPr="0001165E">
        <w:rPr>
          <w:rFonts w:asciiTheme="minorHAnsi" w:hAnsiTheme="minorHAnsi" w:cs="Arial"/>
          <w:iCs/>
          <w:sz w:val="24"/>
          <w:szCs w:val="24"/>
          <w:lang w:val="en-GB"/>
        </w:rPr>
        <w:t xml:space="preserve">Each </w:t>
      </w:r>
      <w:r w:rsidR="003C39CA" w:rsidRPr="0001165E">
        <w:rPr>
          <w:rFonts w:asciiTheme="minorHAnsi" w:hAnsiTheme="minorHAnsi" w:cs="Arial"/>
          <w:iCs/>
          <w:sz w:val="24"/>
          <w:szCs w:val="24"/>
          <w:lang w:val="en-GB"/>
        </w:rPr>
        <w:t xml:space="preserve">GP </w:t>
      </w:r>
      <w:r w:rsidRPr="0001165E">
        <w:rPr>
          <w:rFonts w:asciiTheme="minorHAnsi" w:hAnsiTheme="minorHAnsi" w:cs="Arial"/>
          <w:iCs/>
          <w:sz w:val="24"/>
          <w:szCs w:val="24"/>
          <w:lang w:val="en-GB"/>
        </w:rPr>
        <w:t xml:space="preserve">example </w:t>
      </w:r>
      <w:r w:rsidR="002612C9" w:rsidRPr="0001165E">
        <w:rPr>
          <w:rFonts w:asciiTheme="minorHAnsi" w:hAnsiTheme="minorHAnsi" w:cs="Arial"/>
          <w:iCs/>
          <w:sz w:val="24"/>
          <w:szCs w:val="24"/>
          <w:lang w:val="en-GB"/>
        </w:rPr>
        <w:t>should:</w:t>
      </w:r>
      <w:r w:rsidRPr="0001165E">
        <w:rPr>
          <w:rFonts w:asciiTheme="minorHAnsi" w:hAnsiTheme="minorHAnsi" w:cs="Arial"/>
          <w:iCs/>
          <w:sz w:val="24"/>
          <w:szCs w:val="24"/>
          <w:lang w:val="en-GB"/>
        </w:rPr>
        <w:t xml:space="preserve"> </w:t>
      </w:r>
    </w:p>
    <w:p w:rsidR="004A0628" w:rsidRPr="0001165E" w:rsidRDefault="004A0628" w:rsidP="00D10940">
      <w:pPr>
        <w:pStyle w:val="ColorfulList-Accent11"/>
        <w:numPr>
          <w:ilvl w:val="0"/>
          <w:numId w:val="3"/>
        </w:numPr>
        <w:spacing w:line="360" w:lineRule="auto"/>
        <w:jc w:val="both"/>
        <w:rPr>
          <w:rFonts w:asciiTheme="minorHAnsi" w:hAnsiTheme="minorHAnsi" w:cs="Arial"/>
          <w:iCs/>
          <w:sz w:val="24"/>
          <w:szCs w:val="24"/>
          <w:lang w:val="en-GB"/>
        </w:rPr>
      </w:pPr>
      <w:r w:rsidRPr="0001165E">
        <w:rPr>
          <w:rFonts w:asciiTheme="minorHAnsi" w:hAnsiTheme="minorHAnsi" w:cs="Arial"/>
          <w:iCs/>
          <w:sz w:val="24"/>
          <w:szCs w:val="24"/>
          <w:lang w:val="en-GB"/>
        </w:rPr>
        <w:t xml:space="preserve">link to at least one of the EIP on AHA pillars </w:t>
      </w:r>
    </w:p>
    <w:p w:rsidR="004A0628" w:rsidRPr="0001165E" w:rsidRDefault="003C39CA" w:rsidP="00D10940">
      <w:pPr>
        <w:pStyle w:val="ColorfulList-Accent11"/>
        <w:numPr>
          <w:ilvl w:val="0"/>
          <w:numId w:val="3"/>
        </w:numPr>
        <w:spacing w:line="360" w:lineRule="auto"/>
        <w:jc w:val="both"/>
        <w:rPr>
          <w:rFonts w:asciiTheme="minorHAnsi" w:hAnsiTheme="minorHAnsi" w:cs="Arial"/>
          <w:iCs/>
          <w:sz w:val="24"/>
          <w:szCs w:val="24"/>
          <w:lang w:val="en-GB"/>
        </w:rPr>
      </w:pPr>
      <w:r w:rsidRPr="0001165E">
        <w:rPr>
          <w:rFonts w:asciiTheme="minorHAnsi" w:hAnsiTheme="minorHAnsi" w:cs="Arial"/>
          <w:iCs/>
          <w:sz w:val="24"/>
          <w:szCs w:val="24"/>
          <w:lang w:val="en-GB"/>
        </w:rPr>
        <w:t xml:space="preserve">evidence the </w:t>
      </w:r>
      <w:r w:rsidR="004A0628" w:rsidRPr="0001165E">
        <w:rPr>
          <w:rFonts w:asciiTheme="minorHAnsi" w:hAnsiTheme="minorHAnsi" w:cs="Arial"/>
          <w:iCs/>
          <w:sz w:val="24"/>
          <w:szCs w:val="24"/>
          <w:lang w:val="en-GB"/>
        </w:rPr>
        <w:t>add</w:t>
      </w:r>
      <w:r w:rsidRPr="0001165E">
        <w:rPr>
          <w:rFonts w:asciiTheme="minorHAnsi" w:hAnsiTheme="minorHAnsi" w:cs="Arial"/>
          <w:iCs/>
          <w:sz w:val="24"/>
          <w:szCs w:val="24"/>
          <w:lang w:val="en-GB"/>
        </w:rPr>
        <w:t>ed</w:t>
      </w:r>
      <w:r w:rsidR="004A0628" w:rsidRPr="0001165E">
        <w:rPr>
          <w:rFonts w:asciiTheme="minorHAnsi" w:hAnsiTheme="minorHAnsi" w:cs="Arial"/>
          <w:iCs/>
          <w:sz w:val="24"/>
          <w:szCs w:val="24"/>
          <w:lang w:val="en-GB"/>
        </w:rPr>
        <w:t xml:space="preserve"> value and benefits over existing models</w:t>
      </w:r>
    </w:p>
    <w:p w:rsidR="004A0628" w:rsidRPr="0001165E" w:rsidRDefault="004A0628" w:rsidP="00D10940">
      <w:pPr>
        <w:pStyle w:val="ColorfulList-Accent11"/>
        <w:numPr>
          <w:ilvl w:val="0"/>
          <w:numId w:val="3"/>
        </w:numPr>
        <w:spacing w:line="360" w:lineRule="auto"/>
        <w:jc w:val="both"/>
        <w:rPr>
          <w:rFonts w:asciiTheme="minorHAnsi" w:hAnsiTheme="minorHAnsi" w:cs="Arial"/>
          <w:iCs/>
          <w:sz w:val="24"/>
          <w:szCs w:val="24"/>
          <w:lang w:val="en-GB"/>
        </w:rPr>
      </w:pPr>
      <w:r w:rsidRPr="0001165E">
        <w:rPr>
          <w:rFonts w:asciiTheme="minorHAnsi" w:hAnsiTheme="minorHAnsi" w:cs="Arial"/>
          <w:iCs/>
          <w:sz w:val="24"/>
          <w:szCs w:val="24"/>
          <w:lang w:val="en-GB"/>
        </w:rPr>
        <w:t xml:space="preserve">include a strategy for engagement, mobilisation and knowledge transfer </w:t>
      </w:r>
    </w:p>
    <w:p w:rsidR="004A0628" w:rsidRPr="0001165E" w:rsidRDefault="004A0628" w:rsidP="00D10940">
      <w:pPr>
        <w:pStyle w:val="ColorfulList-Accent11"/>
        <w:numPr>
          <w:ilvl w:val="0"/>
          <w:numId w:val="3"/>
        </w:numPr>
        <w:spacing w:line="360" w:lineRule="auto"/>
        <w:jc w:val="both"/>
        <w:rPr>
          <w:rFonts w:asciiTheme="minorHAnsi" w:hAnsiTheme="minorHAnsi" w:cs="Arial"/>
          <w:iCs/>
          <w:sz w:val="24"/>
          <w:szCs w:val="24"/>
          <w:lang w:val="en-GB"/>
        </w:rPr>
      </w:pPr>
      <w:r w:rsidRPr="0001165E">
        <w:rPr>
          <w:rFonts w:asciiTheme="minorHAnsi" w:hAnsiTheme="minorHAnsi" w:cs="Arial"/>
          <w:iCs/>
          <w:sz w:val="24"/>
          <w:szCs w:val="24"/>
          <w:lang w:val="en-GB"/>
        </w:rPr>
        <w:t xml:space="preserve">demonstrate </w:t>
      </w:r>
      <w:r w:rsidR="002612C9" w:rsidRPr="0001165E">
        <w:rPr>
          <w:rFonts w:asciiTheme="minorHAnsi" w:hAnsiTheme="minorHAnsi" w:cs="Arial"/>
          <w:iCs/>
          <w:sz w:val="24"/>
          <w:szCs w:val="24"/>
          <w:lang w:val="en-GB"/>
        </w:rPr>
        <w:t>capability</w:t>
      </w:r>
      <w:r w:rsidRPr="0001165E">
        <w:rPr>
          <w:rFonts w:asciiTheme="minorHAnsi" w:hAnsiTheme="minorHAnsi" w:cs="Arial"/>
          <w:iCs/>
          <w:sz w:val="24"/>
          <w:szCs w:val="24"/>
          <w:lang w:val="en-GB"/>
        </w:rPr>
        <w:t xml:space="preserve"> to scale</w:t>
      </w:r>
      <w:r w:rsidR="00A40BAD" w:rsidRPr="0001165E">
        <w:rPr>
          <w:rFonts w:asciiTheme="minorHAnsi" w:hAnsiTheme="minorHAnsi" w:cs="Arial"/>
          <w:iCs/>
          <w:sz w:val="24"/>
          <w:szCs w:val="24"/>
          <w:lang w:val="en-GB"/>
        </w:rPr>
        <w:t xml:space="preserve"> at large</w:t>
      </w:r>
      <w:r w:rsidRPr="0001165E">
        <w:rPr>
          <w:rFonts w:asciiTheme="minorHAnsi" w:hAnsiTheme="minorHAnsi" w:cs="Arial"/>
          <w:iCs/>
          <w:sz w:val="24"/>
          <w:szCs w:val="24"/>
          <w:lang w:val="en-GB"/>
        </w:rPr>
        <w:t xml:space="preserve">  </w:t>
      </w:r>
    </w:p>
    <w:p w:rsidR="004A0628" w:rsidRPr="0001165E" w:rsidRDefault="004A0628" w:rsidP="00D10940">
      <w:pPr>
        <w:spacing w:after="0" w:line="360" w:lineRule="auto"/>
        <w:ind w:left="1304" w:hanging="1304"/>
        <w:jc w:val="both"/>
        <w:rPr>
          <w:rFonts w:asciiTheme="minorHAnsi" w:hAnsiTheme="minorHAnsi" w:cs="Arial"/>
          <w:color w:val="000000"/>
          <w:sz w:val="24"/>
          <w:szCs w:val="24"/>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10"/>
        <w:gridCol w:w="1890"/>
        <w:gridCol w:w="1890"/>
      </w:tblGrid>
      <w:tr w:rsidR="004A0628" w:rsidRPr="0001165E" w:rsidTr="004A0628">
        <w:trPr>
          <w:trHeight w:val="680"/>
          <w:jc w:val="center"/>
        </w:trPr>
        <w:tc>
          <w:tcPr>
            <w:tcW w:w="6010"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4A0628" w:rsidRPr="0001165E" w:rsidRDefault="003E013C" w:rsidP="00D10940">
            <w:pPr>
              <w:spacing w:after="0" w:line="360" w:lineRule="auto"/>
              <w:jc w:val="both"/>
              <w:rPr>
                <w:rFonts w:asciiTheme="minorHAnsi" w:hAnsiTheme="minorHAnsi" w:cs="Arial"/>
                <w:sz w:val="24"/>
                <w:szCs w:val="24"/>
              </w:rPr>
            </w:pPr>
            <w:r>
              <w:rPr>
                <w:rFonts w:asciiTheme="minorHAnsi" w:hAnsiTheme="minorHAnsi" w:cs="Arial"/>
                <w:b/>
                <w:bCs/>
                <w:sz w:val="24"/>
                <w:szCs w:val="24"/>
              </w:rPr>
              <w:t xml:space="preserve">C.5. </w:t>
            </w:r>
            <w:r w:rsidR="00257F81" w:rsidRPr="0001165E">
              <w:rPr>
                <w:rFonts w:asciiTheme="minorHAnsi" w:hAnsiTheme="minorHAnsi" w:cs="Arial"/>
                <w:b/>
                <w:bCs/>
                <w:sz w:val="24"/>
                <w:szCs w:val="24"/>
              </w:rPr>
              <w:t>Scale of demonstration and deployment</w:t>
            </w:r>
            <w:r w:rsidR="004A0628" w:rsidRPr="0001165E">
              <w:rPr>
                <w:rFonts w:asciiTheme="minorHAnsi" w:hAnsiTheme="minorHAnsi" w:cs="Arial"/>
                <w:b/>
                <w:bCs/>
                <w:sz w:val="24"/>
                <w:szCs w:val="24"/>
              </w:rPr>
              <w:t xml:space="preserve"> </w:t>
            </w:r>
          </w:p>
        </w:tc>
        <w:tc>
          <w:tcPr>
            <w:tcW w:w="1890" w:type="dxa"/>
            <w:tcBorders>
              <w:top w:val="single" w:sz="12" w:space="0" w:color="auto"/>
              <w:left w:val="single" w:sz="4" w:space="0" w:color="auto"/>
              <w:bottom w:val="single" w:sz="12" w:space="0" w:color="auto"/>
              <w:right w:val="single" w:sz="4" w:space="0" w:color="auto"/>
            </w:tcBorders>
            <w:shd w:val="clear" w:color="auto" w:fill="D9D9D9"/>
            <w:vAlign w:val="center"/>
          </w:tcPr>
          <w:p w:rsidR="004A0628" w:rsidRPr="0001165E" w:rsidRDefault="004A0628" w:rsidP="00D10940">
            <w:pPr>
              <w:spacing w:after="0" w:line="360" w:lineRule="auto"/>
              <w:jc w:val="both"/>
              <w:rPr>
                <w:rFonts w:asciiTheme="minorHAnsi" w:hAnsiTheme="minorHAnsi" w:cs="Arial"/>
                <w:b/>
                <w:bCs/>
                <w:sz w:val="24"/>
                <w:szCs w:val="24"/>
              </w:rPr>
            </w:pPr>
            <w:r w:rsidRPr="0001165E">
              <w:rPr>
                <w:rFonts w:asciiTheme="minorHAnsi" w:hAnsiTheme="minorHAnsi" w:cs="Arial"/>
                <w:b/>
                <w:bCs/>
                <w:sz w:val="24"/>
                <w:szCs w:val="24"/>
              </w:rPr>
              <w:t xml:space="preserve">Now </w:t>
            </w:r>
          </w:p>
          <w:p w:rsidR="004A0628" w:rsidRPr="0001165E" w:rsidRDefault="004A0628" w:rsidP="00D10940">
            <w:pPr>
              <w:spacing w:after="0" w:line="360" w:lineRule="auto"/>
              <w:jc w:val="both"/>
              <w:rPr>
                <w:rFonts w:asciiTheme="minorHAnsi" w:hAnsiTheme="minorHAnsi" w:cs="Arial"/>
                <w:b/>
                <w:bCs/>
                <w:sz w:val="24"/>
                <w:szCs w:val="24"/>
              </w:rPr>
            </w:pPr>
          </w:p>
        </w:tc>
        <w:tc>
          <w:tcPr>
            <w:tcW w:w="1890" w:type="dxa"/>
            <w:tcBorders>
              <w:top w:val="single" w:sz="12" w:space="0" w:color="auto"/>
              <w:left w:val="single" w:sz="4" w:space="0" w:color="auto"/>
              <w:bottom w:val="single" w:sz="12" w:space="0" w:color="auto"/>
              <w:right w:val="single" w:sz="12" w:space="0" w:color="auto"/>
            </w:tcBorders>
            <w:shd w:val="clear" w:color="auto" w:fill="D9D9D9"/>
            <w:vAlign w:val="center"/>
            <w:hideMark/>
          </w:tcPr>
          <w:p w:rsidR="004A0628" w:rsidRPr="0001165E" w:rsidRDefault="004A0628" w:rsidP="00D10940">
            <w:pPr>
              <w:spacing w:after="0" w:line="360" w:lineRule="auto"/>
              <w:jc w:val="both"/>
              <w:rPr>
                <w:rFonts w:asciiTheme="minorHAnsi" w:hAnsiTheme="minorHAnsi" w:cs="Arial"/>
                <w:b/>
                <w:bCs/>
                <w:sz w:val="24"/>
                <w:szCs w:val="24"/>
              </w:rPr>
            </w:pPr>
            <w:r w:rsidRPr="0001165E">
              <w:rPr>
                <w:rFonts w:asciiTheme="minorHAnsi" w:hAnsiTheme="minorHAnsi" w:cs="Arial"/>
                <w:b/>
                <w:bCs/>
                <w:sz w:val="24"/>
                <w:szCs w:val="24"/>
              </w:rPr>
              <w:t xml:space="preserve">Within the next </w:t>
            </w:r>
          </w:p>
          <w:p w:rsidR="004A0628" w:rsidRPr="0001165E" w:rsidRDefault="004A0628" w:rsidP="00D10940">
            <w:pPr>
              <w:spacing w:after="0" w:line="360" w:lineRule="auto"/>
              <w:jc w:val="both"/>
              <w:rPr>
                <w:rFonts w:asciiTheme="minorHAnsi" w:hAnsiTheme="minorHAnsi" w:cs="Arial"/>
                <w:b/>
                <w:bCs/>
                <w:sz w:val="24"/>
                <w:szCs w:val="24"/>
              </w:rPr>
            </w:pPr>
            <w:r w:rsidRPr="0001165E">
              <w:rPr>
                <w:rFonts w:asciiTheme="minorHAnsi" w:hAnsiTheme="minorHAnsi" w:cs="Arial"/>
                <w:b/>
                <w:bCs/>
                <w:sz w:val="24"/>
                <w:szCs w:val="24"/>
              </w:rPr>
              <w:t xml:space="preserve">12 months </w:t>
            </w:r>
          </w:p>
        </w:tc>
      </w:tr>
      <w:tr w:rsidR="003C39CA" w:rsidRPr="0001165E" w:rsidTr="004A0628">
        <w:trPr>
          <w:trHeight w:val="680"/>
          <w:jc w:val="center"/>
        </w:trPr>
        <w:tc>
          <w:tcPr>
            <w:tcW w:w="6010" w:type="dxa"/>
            <w:tcBorders>
              <w:top w:val="single" w:sz="12" w:space="0" w:color="auto"/>
              <w:left w:val="single" w:sz="12" w:space="0" w:color="auto"/>
              <w:bottom w:val="single" w:sz="4" w:space="0" w:color="auto"/>
              <w:right w:val="single" w:sz="4" w:space="0" w:color="auto"/>
            </w:tcBorders>
            <w:vAlign w:val="center"/>
          </w:tcPr>
          <w:p w:rsidR="003C39CA" w:rsidRPr="0001165E" w:rsidRDefault="003C39CA"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Level 0: No such example</w:t>
            </w:r>
          </w:p>
        </w:tc>
        <w:tc>
          <w:tcPr>
            <w:tcW w:w="1890" w:type="dxa"/>
            <w:tcBorders>
              <w:top w:val="single" w:sz="12" w:space="0" w:color="auto"/>
              <w:left w:val="single" w:sz="4" w:space="0" w:color="auto"/>
              <w:bottom w:val="single" w:sz="4" w:space="0" w:color="auto"/>
              <w:right w:val="single" w:sz="4" w:space="0" w:color="auto"/>
            </w:tcBorders>
            <w:vAlign w:val="center"/>
          </w:tcPr>
          <w:p w:rsidR="003C39CA" w:rsidRPr="0001165E" w:rsidRDefault="003C39CA" w:rsidP="00D10940">
            <w:pPr>
              <w:spacing w:after="0" w:line="360" w:lineRule="auto"/>
              <w:jc w:val="both"/>
              <w:rPr>
                <w:rFonts w:asciiTheme="minorHAnsi" w:hAnsiTheme="minorHAnsi" w:cs="Arial"/>
                <w:sz w:val="24"/>
                <w:szCs w:val="24"/>
              </w:rPr>
            </w:pPr>
          </w:p>
        </w:tc>
        <w:tc>
          <w:tcPr>
            <w:tcW w:w="1890" w:type="dxa"/>
            <w:tcBorders>
              <w:top w:val="single" w:sz="12" w:space="0" w:color="auto"/>
              <w:left w:val="single" w:sz="4" w:space="0" w:color="auto"/>
              <w:bottom w:val="single" w:sz="4" w:space="0" w:color="auto"/>
              <w:right w:val="single" w:sz="12" w:space="0" w:color="auto"/>
            </w:tcBorders>
            <w:vAlign w:val="center"/>
          </w:tcPr>
          <w:p w:rsidR="003C39CA" w:rsidRPr="0001165E" w:rsidRDefault="003C39CA" w:rsidP="00D10940">
            <w:pPr>
              <w:spacing w:after="0" w:line="360" w:lineRule="auto"/>
              <w:jc w:val="both"/>
              <w:rPr>
                <w:rFonts w:asciiTheme="minorHAnsi" w:hAnsiTheme="minorHAnsi" w:cs="Arial"/>
                <w:sz w:val="24"/>
                <w:szCs w:val="24"/>
              </w:rPr>
            </w:pPr>
          </w:p>
        </w:tc>
      </w:tr>
      <w:tr w:rsidR="004A0628" w:rsidRPr="0001165E" w:rsidTr="004A0628">
        <w:trPr>
          <w:trHeight w:val="680"/>
          <w:jc w:val="center"/>
        </w:trPr>
        <w:tc>
          <w:tcPr>
            <w:tcW w:w="6010" w:type="dxa"/>
            <w:tcBorders>
              <w:top w:val="single" w:sz="12" w:space="0" w:color="auto"/>
              <w:left w:val="single" w:sz="12" w:space="0" w:color="auto"/>
              <w:bottom w:val="single" w:sz="4" w:space="0" w:color="auto"/>
              <w:right w:val="single" w:sz="4" w:space="0" w:color="auto"/>
            </w:tcBorders>
            <w:vAlign w:val="center"/>
            <w:hideMark/>
          </w:tcPr>
          <w:p w:rsidR="004A0628" w:rsidRPr="0001165E" w:rsidRDefault="004A0628"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Level 1: One</w:t>
            </w:r>
            <w:r w:rsidR="00257F81" w:rsidRPr="0001165E">
              <w:rPr>
                <w:rFonts w:asciiTheme="minorHAnsi" w:hAnsiTheme="minorHAnsi" w:cs="Arial"/>
                <w:sz w:val="24"/>
                <w:szCs w:val="24"/>
              </w:rPr>
              <w:t xml:space="preserve"> to two good practice </w:t>
            </w:r>
            <w:r w:rsidRPr="0001165E">
              <w:rPr>
                <w:rFonts w:asciiTheme="minorHAnsi" w:hAnsiTheme="minorHAnsi" w:cs="Arial"/>
                <w:sz w:val="24"/>
                <w:szCs w:val="24"/>
              </w:rPr>
              <w:t xml:space="preserve"> example</w:t>
            </w:r>
            <w:r w:rsidR="003C39CA" w:rsidRPr="0001165E">
              <w:rPr>
                <w:rFonts w:asciiTheme="minorHAnsi" w:hAnsiTheme="minorHAnsi" w:cs="Arial"/>
                <w:sz w:val="24"/>
                <w:szCs w:val="24"/>
              </w:rPr>
              <w:t>s</w:t>
            </w:r>
            <w:r w:rsidRPr="0001165E">
              <w:rPr>
                <w:rFonts w:asciiTheme="minorHAnsi" w:hAnsiTheme="minorHAnsi" w:cs="Arial"/>
                <w:sz w:val="24"/>
                <w:szCs w:val="24"/>
              </w:rPr>
              <w:t xml:space="preserve"> meeting the above criteria </w:t>
            </w:r>
          </w:p>
        </w:tc>
        <w:tc>
          <w:tcPr>
            <w:tcW w:w="1890" w:type="dxa"/>
            <w:tcBorders>
              <w:top w:val="single" w:sz="12" w:space="0" w:color="auto"/>
              <w:left w:val="single" w:sz="4" w:space="0" w:color="auto"/>
              <w:bottom w:val="single" w:sz="4" w:space="0" w:color="auto"/>
              <w:right w:val="single" w:sz="4"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tc>
          <w:tcPr>
            <w:tcW w:w="1890" w:type="dxa"/>
            <w:tcBorders>
              <w:top w:val="single" w:sz="12" w:space="0" w:color="auto"/>
              <w:left w:val="single" w:sz="4" w:space="0" w:color="auto"/>
              <w:bottom w:val="single" w:sz="4" w:space="0" w:color="auto"/>
              <w:right w:val="single" w:sz="12"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tr>
      <w:tr w:rsidR="004A0628" w:rsidRPr="0001165E" w:rsidTr="004A0628">
        <w:trPr>
          <w:trHeight w:val="680"/>
          <w:jc w:val="center"/>
        </w:trPr>
        <w:tc>
          <w:tcPr>
            <w:tcW w:w="6010" w:type="dxa"/>
            <w:tcBorders>
              <w:top w:val="single" w:sz="4" w:space="0" w:color="auto"/>
              <w:left w:val="single" w:sz="12" w:space="0" w:color="auto"/>
              <w:bottom w:val="single" w:sz="4" w:space="0" w:color="auto"/>
              <w:right w:val="single" w:sz="4" w:space="0" w:color="auto"/>
            </w:tcBorders>
            <w:vAlign w:val="center"/>
            <w:hideMark/>
          </w:tcPr>
          <w:p w:rsidR="004A0628" w:rsidRPr="0001165E" w:rsidRDefault="004A0628"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Level 2: </w:t>
            </w:r>
            <w:r w:rsidR="00257F81" w:rsidRPr="0001165E">
              <w:rPr>
                <w:rFonts w:asciiTheme="minorHAnsi" w:hAnsiTheme="minorHAnsi" w:cs="Arial"/>
                <w:sz w:val="24"/>
                <w:szCs w:val="24"/>
              </w:rPr>
              <w:t xml:space="preserve">Three or more good practice  </w:t>
            </w:r>
            <w:r w:rsidRPr="0001165E">
              <w:rPr>
                <w:rFonts w:asciiTheme="minorHAnsi" w:hAnsiTheme="minorHAnsi" w:cs="Arial"/>
                <w:sz w:val="24"/>
                <w:szCs w:val="24"/>
              </w:rPr>
              <w:t>examples that meet the above criteria</w:t>
            </w:r>
          </w:p>
        </w:tc>
        <w:tc>
          <w:tcPr>
            <w:tcW w:w="1890" w:type="dxa"/>
            <w:tcBorders>
              <w:top w:val="single" w:sz="4" w:space="0" w:color="auto"/>
              <w:left w:val="single" w:sz="4" w:space="0" w:color="auto"/>
              <w:bottom w:val="single" w:sz="4" w:space="0" w:color="auto"/>
              <w:right w:val="single" w:sz="4"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tc>
          <w:tcPr>
            <w:tcW w:w="1890" w:type="dxa"/>
            <w:tcBorders>
              <w:top w:val="single" w:sz="4" w:space="0" w:color="auto"/>
              <w:left w:val="single" w:sz="4" w:space="0" w:color="auto"/>
              <w:bottom w:val="single" w:sz="4" w:space="0" w:color="auto"/>
              <w:right w:val="single" w:sz="12"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tr>
      <w:tr w:rsidR="004A0628" w:rsidRPr="0001165E" w:rsidTr="004A0628">
        <w:trPr>
          <w:trHeight w:val="680"/>
          <w:jc w:val="center"/>
        </w:trPr>
        <w:tc>
          <w:tcPr>
            <w:tcW w:w="6010" w:type="dxa"/>
            <w:tcBorders>
              <w:top w:val="single" w:sz="4" w:space="0" w:color="auto"/>
              <w:left w:val="single" w:sz="12" w:space="0" w:color="auto"/>
              <w:bottom w:val="single" w:sz="12" w:space="0" w:color="auto"/>
              <w:right w:val="single" w:sz="4" w:space="0" w:color="auto"/>
            </w:tcBorders>
            <w:vAlign w:val="center"/>
            <w:hideMark/>
          </w:tcPr>
          <w:p w:rsidR="004A0628" w:rsidRPr="0001165E" w:rsidRDefault="004A0628" w:rsidP="00D10940">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Level 3: </w:t>
            </w:r>
            <w:r w:rsidR="003C39CA" w:rsidRPr="0001165E">
              <w:rPr>
                <w:rFonts w:asciiTheme="minorHAnsi" w:hAnsiTheme="minorHAnsi" w:cs="Arial"/>
                <w:sz w:val="24"/>
                <w:szCs w:val="24"/>
              </w:rPr>
              <w:t xml:space="preserve">Three or more good practice  examples that meet the above criteria, plus </w:t>
            </w:r>
            <w:r w:rsidR="00257F81" w:rsidRPr="0001165E">
              <w:rPr>
                <w:rFonts w:asciiTheme="minorHAnsi" w:hAnsiTheme="minorHAnsi" w:cs="Arial"/>
                <w:sz w:val="24"/>
                <w:szCs w:val="24"/>
              </w:rPr>
              <w:t xml:space="preserve">evidence of large scale deployment </w:t>
            </w:r>
            <w:r w:rsidR="001A37EB" w:rsidRPr="0001165E">
              <w:rPr>
                <w:rFonts w:asciiTheme="minorHAnsi" w:hAnsiTheme="minorHAnsi" w:cs="Arial"/>
                <w:sz w:val="24"/>
                <w:szCs w:val="24"/>
              </w:rPr>
              <w:t>for at least one of them</w:t>
            </w:r>
          </w:p>
        </w:tc>
        <w:tc>
          <w:tcPr>
            <w:tcW w:w="1890" w:type="dxa"/>
            <w:tcBorders>
              <w:top w:val="single" w:sz="4" w:space="0" w:color="auto"/>
              <w:left w:val="single" w:sz="4" w:space="0" w:color="auto"/>
              <w:bottom w:val="single" w:sz="12" w:space="0" w:color="auto"/>
              <w:right w:val="single" w:sz="4"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tc>
          <w:tcPr>
            <w:tcW w:w="1890" w:type="dxa"/>
            <w:tcBorders>
              <w:top w:val="single" w:sz="4" w:space="0" w:color="auto"/>
              <w:left w:val="single" w:sz="4" w:space="0" w:color="auto"/>
              <w:bottom w:val="single" w:sz="12" w:space="0" w:color="auto"/>
              <w:right w:val="single" w:sz="12" w:space="0" w:color="auto"/>
            </w:tcBorders>
            <w:vAlign w:val="center"/>
          </w:tcPr>
          <w:p w:rsidR="004A0628" w:rsidRPr="0001165E" w:rsidRDefault="004A0628" w:rsidP="00D10940">
            <w:pPr>
              <w:spacing w:after="0" w:line="360" w:lineRule="auto"/>
              <w:jc w:val="both"/>
              <w:rPr>
                <w:rFonts w:asciiTheme="minorHAnsi" w:hAnsiTheme="minorHAnsi" w:cs="Arial"/>
                <w:sz w:val="24"/>
                <w:szCs w:val="24"/>
              </w:rPr>
            </w:pPr>
          </w:p>
        </w:tc>
      </w:tr>
    </w:tbl>
    <w:p w:rsidR="00C833F6" w:rsidRPr="0001165E" w:rsidRDefault="00C833F6" w:rsidP="00C833F6">
      <w:pPr>
        <w:spacing w:after="0" w:line="360" w:lineRule="auto"/>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(Max 750 Words)</w:t>
      </w:r>
    </w:p>
    <w:p w:rsidR="004A0628" w:rsidRPr="0001165E" w:rsidRDefault="004A0628" w:rsidP="00D10940">
      <w:pPr>
        <w:spacing w:after="0" w:line="360" w:lineRule="auto"/>
        <w:jc w:val="both"/>
        <w:rPr>
          <w:rFonts w:asciiTheme="minorHAnsi" w:hAnsiTheme="minorHAnsi" w:cs="Arial"/>
          <w:b/>
          <w:sz w:val="24"/>
          <w:szCs w:val="24"/>
        </w:rPr>
      </w:pPr>
      <w:r w:rsidRPr="0001165E">
        <w:rPr>
          <w:rFonts w:asciiTheme="minorHAnsi" w:hAnsiTheme="minorHAnsi" w:cs="Arial"/>
          <w:b/>
          <w:sz w:val="24"/>
          <w:szCs w:val="24"/>
        </w:rPr>
        <w:t xml:space="preserve">Please provide details of the good practice examples and how they meet the above criteria </w:t>
      </w:r>
    </w:p>
    <w:p w:rsidR="00257F81" w:rsidRPr="0001165E" w:rsidRDefault="00257F81" w:rsidP="00D10940">
      <w:pPr>
        <w:spacing w:after="0" w:line="360" w:lineRule="auto"/>
        <w:jc w:val="both"/>
        <w:rPr>
          <w:rFonts w:asciiTheme="minorHAnsi" w:hAnsiTheme="minorHAnsi" w:cs="Arial"/>
          <w:sz w:val="24"/>
          <w:szCs w:val="24"/>
        </w:rPr>
      </w:pPr>
      <w:r w:rsidRPr="0001165E">
        <w:rPr>
          <w:rFonts w:asciiTheme="minorHAnsi" w:hAnsiTheme="minorHAnsi" w:cs="Arial"/>
          <w:b/>
          <w:sz w:val="24"/>
          <w:szCs w:val="24"/>
        </w:rPr>
        <w:t>Provide details of the large scale deployment if applicable</w:t>
      </w:r>
    </w:p>
    <w:p w:rsidR="003F278D" w:rsidRDefault="003F278D" w:rsidP="00407553">
      <w:pPr>
        <w:spacing w:after="0" w:line="240" w:lineRule="auto"/>
        <w:rPr>
          <w:rFonts w:asciiTheme="minorHAnsi" w:hAnsiTheme="minorHAnsi" w:cs="Arial"/>
          <w:b/>
          <w:sz w:val="24"/>
          <w:szCs w:val="24"/>
        </w:rPr>
      </w:pPr>
      <w:r w:rsidRPr="0001165E">
        <w:rPr>
          <w:rFonts w:asciiTheme="minorHAnsi" w:hAnsiTheme="minorHAnsi" w:cs="Arial"/>
          <w:b/>
          <w:sz w:val="24"/>
          <w:szCs w:val="24"/>
        </w:rPr>
        <w:lastRenderedPageBreak/>
        <w:br w:type="page"/>
      </w:r>
    </w:p>
    <w:p w:rsidR="003E013C" w:rsidRPr="003E013C" w:rsidRDefault="003E013C" w:rsidP="003E013C">
      <w:pPr>
        <w:spacing w:after="0" w:line="240" w:lineRule="auto"/>
        <w:rPr>
          <w:rFonts w:cs="Calibri"/>
          <w:i/>
        </w:rPr>
      </w:pPr>
      <w:r w:rsidRPr="003E013C">
        <w:rPr>
          <w:b/>
          <w:sz w:val="28"/>
        </w:rPr>
        <w:lastRenderedPageBreak/>
        <w:t>SELF-ASSESSMENT QUESTIONNAIRE - SECTION 5 – "SUMMARY OF SCORES"</w:t>
      </w:r>
    </w:p>
    <w:p w:rsidR="003E013C" w:rsidRDefault="003E013C" w:rsidP="00407553">
      <w:pPr>
        <w:spacing w:after="0" w:line="360" w:lineRule="auto"/>
        <w:rPr>
          <w:rFonts w:asciiTheme="minorHAnsi" w:hAnsiTheme="minorHAnsi" w:cs="Arial"/>
          <w:b/>
          <w:sz w:val="24"/>
          <w:szCs w:val="24"/>
        </w:rPr>
      </w:pPr>
    </w:p>
    <w:p w:rsidR="00407553" w:rsidRPr="003E013C" w:rsidRDefault="003E013C" w:rsidP="00407553">
      <w:pPr>
        <w:spacing w:after="0" w:line="360" w:lineRule="auto"/>
        <w:rPr>
          <w:rFonts w:asciiTheme="minorHAnsi" w:hAnsiTheme="minorHAnsi" w:cs="Arial"/>
          <w:sz w:val="24"/>
          <w:szCs w:val="24"/>
        </w:rPr>
      </w:pPr>
      <w:r w:rsidRPr="003E013C">
        <w:rPr>
          <w:rFonts w:asciiTheme="minorHAnsi" w:hAnsiTheme="minorHAnsi" w:cs="Arial"/>
          <w:sz w:val="24"/>
          <w:szCs w:val="24"/>
        </w:rPr>
        <w:t xml:space="preserve">The Summary of Scores must be completed based on </w:t>
      </w:r>
      <w:r w:rsidR="00407553" w:rsidRPr="003E013C">
        <w:rPr>
          <w:rFonts w:asciiTheme="minorHAnsi" w:hAnsiTheme="minorHAnsi" w:cs="Arial"/>
          <w:sz w:val="24"/>
          <w:szCs w:val="24"/>
        </w:rPr>
        <w:t>the "</w:t>
      </w:r>
      <w:r w:rsidR="00407553" w:rsidRPr="003E013C">
        <w:rPr>
          <w:rFonts w:asciiTheme="minorHAnsi" w:hAnsiTheme="minorHAnsi" w:cs="Arial"/>
          <w:sz w:val="24"/>
          <w:szCs w:val="24"/>
          <w:u w:val="single"/>
        </w:rPr>
        <w:t>NOW</w:t>
      </w:r>
      <w:r w:rsidR="00407553" w:rsidRPr="003E013C">
        <w:rPr>
          <w:rFonts w:asciiTheme="minorHAnsi" w:hAnsiTheme="minorHAnsi" w:cs="Arial"/>
          <w:sz w:val="24"/>
          <w:szCs w:val="24"/>
        </w:rPr>
        <w:t>" column</w:t>
      </w:r>
      <w:r w:rsidRPr="003E013C">
        <w:rPr>
          <w:rFonts w:asciiTheme="minorHAnsi" w:hAnsiTheme="minorHAnsi" w:cs="Arial"/>
          <w:sz w:val="24"/>
          <w:szCs w:val="24"/>
        </w:rPr>
        <w:t xml:space="preserve"> of Section 4.</w:t>
      </w:r>
      <w:r w:rsidR="00407553" w:rsidRPr="003E013C">
        <w:rPr>
          <w:rFonts w:asciiTheme="minorHAnsi" w:hAnsiTheme="minorHAnsi" w:cs="Arial"/>
          <w:sz w:val="24"/>
          <w:szCs w:val="24"/>
        </w:rPr>
        <w:t xml:space="preserve"> </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693"/>
      </w:tblGrid>
      <w:tr w:rsidR="00407553" w:rsidRPr="0001165E" w:rsidTr="0058090B">
        <w:tc>
          <w:tcPr>
            <w:tcW w:w="4819" w:type="dxa"/>
            <w:tcBorders>
              <w:top w:val="single" w:sz="4" w:space="0" w:color="000000"/>
              <w:left w:val="single" w:sz="4" w:space="0" w:color="000000"/>
              <w:bottom w:val="single" w:sz="4" w:space="0" w:color="000000"/>
              <w:right w:val="single" w:sz="4" w:space="0" w:color="000000"/>
            </w:tcBorders>
          </w:tcPr>
          <w:p w:rsidR="00407553" w:rsidRPr="0001165E" w:rsidRDefault="00407553" w:rsidP="00407553">
            <w:pPr>
              <w:spacing w:after="0" w:line="360" w:lineRule="auto"/>
              <w:rPr>
                <w:rFonts w:asciiTheme="minorHAnsi" w:hAnsiTheme="minorHAnsi" w:cs="Arial"/>
                <w:b/>
                <w:sz w:val="24"/>
                <w:szCs w:val="24"/>
              </w:rPr>
            </w:pPr>
            <w:r w:rsidRPr="0001165E">
              <w:rPr>
                <w:rFonts w:asciiTheme="minorHAnsi" w:hAnsiTheme="minorHAnsi" w:cs="Arial"/>
                <w:b/>
                <w:sz w:val="24"/>
                <w:szCs w:val="24"/>
              </w:rPr>
              <w:t xml:space="preserve">Essential criteria met  </w:t>
            </w:r>
          </w:p>
          <w:p w:rsidR="00407553" w:rsidRPr="0001165E" w:rsidRDefault="00407553" w:rsidP="00407553">
            <w:pPr>
              <w:spacing w:after="0" w:line="360" w:lineRule="auto"/>
              <w:rPr>
                <w:rFonts w:asciiTheme="minorHAnsi" w:hAnsiTheme="minorHAnsi" w:cs="Arial"/>
                <w:b/>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407553" w:rsidRPr="0001165E" w:rsidRDefault="00407553" w:rsidP="00407553">
            <w:pPr>
              <w:spacing w:after="0" w:line="360" w:lineRule="auto"/>
              <w:rPr>
                <w:rFonts w:asciiTheme="minorHAnsi" w:hAnsiTheme="minorHAnsi" w:cs="Arial"/>
                <w:b/>
                <w:sz w:val="24"/>
                <w:szCs w:val="24"/>
              </w:rPr>
            </w:pPr>
            <w:r w:rsidRPr="0001165E">
              <w:rPr>
                <w:rFonts w:asciiTheme="minorHAnsi" w:hAnsiTheme="minorHAnsi" w:cs="Arial"/>
                <w:b/>
                <w:sz w:val="24"/>
                <w:szCs w:val="24"/>
              </w:rPr>
              <w:t xml:space="preserve">Yes / No </w:t>
            </w:r>
          </w:p>
        </w:tc>
      </w:tr>
      <w:tr w:rsidR="00407553" w:rsidRPr="0001165E" w:rsidTr="0058090B">
        <w:tc>
          <w:tcPr>
            <w:tcW w:w="4819" w:type="dxa"/>
            <w:tcBorders>
              <w:top w:val="single" w:sz="4" w:space="0" w:color="000000"/>
              <w:left w:val="single" w:sz="4" w:space="0" w:color="000000"/>
              <w:bottom w:val="single" w:sz="4" w:space="0" w:color="000000"/>
              <w:right w:val="single" w:sz="4" w:space="0" w:color="000000"/>
            </w:tcBorders>
            <w:hideMark/>
          </w:tcPr>
          <w:p w:rsidR="00407553" w:rsidRPr="0001165E" w:rsidRDefault="00407553" w:rsidP="00407553">
            <w:pPr>
              <w:spacing w:after="0" w:line="360" w:lineRule="auto"/>
              <w:rPr>
                <w:rFonts w:asciiTheme="minorHAnsi" w:hAnsiTheme="minorHAnsi" w:cs="Arial"/>
                <w:sz w:val="24"/>
                <w:szCs w:val="24"/>
              </w:rPr>
            </w:pPr>
            <w:r w:rsidRPr="0001165E">
              <w:rPr>
                <w:rFonts w:asciiTheme="minorHAnsi" w:hAnsiTheme="minorHAnsi" w:cs="Arial"/>
                <w:b/>
                <w:sz w:val="24"/>
                <w:szCs w:val="24"/>
              </w:rPr>
              <w:t>Dimension</w:t>
            </w:r>
          </w:p>
        </w:tc>
        <w:tc>
          <w:tcPr>
            <w:tcW w:w="2693" w:type="dxa"/>
            <w:tcBorders>
              <w:top w:val="single" w:sz="4" w:space="0" w:color="000000"/>
              <w:left w:val="single" w:sz="4" w:space="0" w:color="000000"/>
              <w:bottom w:val="single" w:sz="4" w:space="0" w:color="000000"/>
              <w:right w:val="single" w:sz="4" w:space="0" w:color="000000"/>
            </w:tcBorders>
            <w:hideMark/>
          </w:tcPr>
          <w:p w:rsidR="00407553" w:rsidRPr="0001165E" w:rsidRDefault="00407553" w:rsidP="00407553">
            <w:pPr>
              <w:spacing w:after="0" w:line="360" w:lineRule="auto"/>
              <w:rPr>
                <w:rFonts w:asciiTheme="minorHAnsi" w:hAnsiTheme="minorHAnsi" w:cs="Arial"/>
                <w:sz w:val="24"/>
                <w:szCs w:val="24"/>
              </w:rPr>
            </w:pPr>
            <w:r w:rsidRPr="0001165E">
              <w:rPr>
                <w:rFonts w:asciiTheme="minorHAnsi" w:hAnsiTheme="minorHAnsi" w:cs="Arial"/>
                <w:b/>
                <w:sz w:val="24"/>
                <w:szCs w:val="24"/>
              </w:rPr>
              <w:t xml:space="preserve">Score  0 - 3 </w:t>
            </w:r>
          </w:p>
        </w:tc>
      </w:tr>
      <w:tr w:rsidR="00407553" w:rsidRPr="0001165E" w:rsidTr="0058090B">
        <w:tc>
          <w:tcPr>
            <w:tcW w:w="4819" w:type="dxa"/>
            <w:tcBorders>
              <w:top w:val="single" w:sz="4" w:space="0" w:color="000000"/>
              <w:left w:val="single" w:sz="4" w:space="0" w:color="000000"/>
              <w:bottom w:val="single" w:sz="4" w:space="0" w:color="000000"/>
              <w:right w:val="single" w:sz="4" w:space="0" w:color="000000"/>
            </w:tcBorders>
            <w:hideMark/>
          </w:tcPr>
          <w:p w:rsidR="00407553" w:rsidRPr="0001165E" w:rsidRDefault="00407553" w:rsidP="00407553">
            <w:pPr>
              <w:spacing w:after="0" w:line="360" w:lineRule="auto"/>
              <w:rPr>
                <w:rFonts w:asciiTheme="minorHAnsi" w:hAnsiTheme="minorHAnsi" w:cs="Arial"/>
                <w:sz w:val="24"/>
                <w:szCs w:val="24"/>
              </w:rPr>
            </w:pPr>
            <w:r>
              <w:rPr>
                <w:rFonts w:asciiTheme="minorHAnsi" w:hAnsiTheme="minorHAnsi" w:cs="Arial"/>
                <w:sz w:val="24"/>
                <w:szCs w:val="24"/>
              </w:rPr>
              <w:t xml:space="preserve">Criterion 1. </w:t>
            </w:r>
            <w:r w:rsidRPr="0001165E">
              <w:rPr>
                <w:rFonts w:asciiTheme="minorHAnsi" w:hAnsiTheme="minorHAnsi" w:cs="Arial"/>
                <w:sz w:val="24"/>
                <w:szCs w:val="24"/>
              </w:rPr>
              <w:t>Political</w:t>
            </w:r>
            <w:r>
              <w:rPr>
                <w:rFonts w:asciiTheme="minorHAnsi" w:hAnsiTheme="minorHAnsi" w:cs="Arial"/>
                <w:sz w:val="24"/>
                <w:szCs w:val="24"/>
              </w:rPr>
              <w:t>,</w:t>
            </w:r>
            <w:r w:rsidRPr="0001165E">
              <w:rPr>
                <w:rFonts w:asciiTheme="minorHAnsi" w:hAnsiTheme="minorHAnsi" w:cs="Arial"/>
                <w:sz w:val="24"/>
                <w:szCs w:val="24"/>
              </w:rPr>
              <w:t xml:space="preserve"> Organisational, Technological and Financial Readiness</w:t>
            </w:r>
          </w:p>
        </w:tc>
        <w:tc>
          <w:tcPr>
            <w:tcW w:w="2693" w:type="dxa"/>
            <w:tcBorders>
              <w:top w:val="single" w:sz="4" w:space="0" w:color="000000"/>
              <w:left w:val="single" w:sz="4" w:space="0" w:color="000000"/>
              <w:bottom w:val="single" w:sz="4" w:space="0" w:color="000000"/>
              <w:right w:val="single" w:sz="4" w:space="0" w:color="000000"/>
            </w:tcBorders>
          </w:tcPr>
          <w:p w:rsidR="00407553" w:rsidRPr="0001165E" w:rsidRDefault="00407553" w:rsidP="00407553">
            <w:pPr>
              <w:spacing w:after="0" w:line="360" w:lineRule="auto"/>
              <w:rPr>
                <w:rFonts w:asciiTheme="minorHAnsi" w:hAnsiTheme="minorHAnsi" w:cs="Arial"/>
                <w:sz w:val="24"/>
                <w:szCs w:val="24"/>
              </w:rPr>
            </w:pPr>
          </w:p>
        </w:tc>
      </w:tr>
      <w:tr w:rsidR="00407553" w:rsidRPr="0001165E" w:rsidTr="0058090B">
        <w:tc>
          <w:tcPr>
            <w:tcW w:w="4819" w:type="dxa"/>
            <w:tcBorders>
              <w:top w:val="single" w:sz="4" w:space="0" w:color="000000"/>
              <w:left w:val="single" w:sz="4" w:space="0" w:color="000000"/>
              <w:bottom w:val="single" w:sz="4" w:space="0" w:color="000000"/>
              <w:right w:val="single" w:sz="4" w:space="0" w:color="000000"/>
            </w:tcBorders>
          </w:tcPr>
          <w:p w:rsidR="00407553" w:rsidRPr="0001165E" w:rsidRDefault="00407553" w:rsidP="00407553">
            <w:pPr>
              <w:spacing w:after="0" w:line="360" w:lineRule="auto"/>
              <w:rPr>
                <w:rFonts w:asciiTheme="minorHAnsi" w:hAnsiTheme="minorHAnsi" w:cs="Arial"/>
                <w:sz w:val="24"/>
                <w:szCs w:val="24"/>
              </w:rPr>
            </w:pPr>
            <w:r>
              <w:rPr>
                <w:rFonts w:asciiTheme="minorHAnsi" w:hAnsiTheme="minorHAnsi" w:cs="Arial"/>
                <w:sz w:val="24"/>
                <w:szCs w:val="24"/>
              </w:rPr>
              <w:t xml:space="preserve">Criterion 2. </w:t>
            </w:r>
            <w:r w:rsidRPr="0001165E">
              <w:rPr>
                <w:rFonts w:asciiTheme="minorHAnsi" w:hAnsiTheme="minorHAnsi" w:cs="Arial"/>
                <w:sz w:val="24"/>
                <w:szCs w:val="24"/>
              </w:rPr>
              <w:t xml:space="preserve">Sharing learning, knowledge and resources for innovation Learning, </w:t>
            </w:r>
          </w:p>
        </w:tc>
        <w:tc>
          <w:tcPr>
            <w:tcW w:w="2693" w:type="dxa"/>
            <w:tcBorders>
              <w:top w:val="single" w:sz="4" w:space="0" w:color="000000"/>
              <w:left w:val="single" w:sz="4" w:space="0" w:color="000000"/>
              <w:bottom w:val="single" w:sz="4" w:space="0" w:color="000000"/>
              <w:right w:val="single" w:sz="4" w:space="0" w:color="000000"/>
            </w:tcBorders>
          </w:tcPr>
          <w:p w:rsidR="00407553" w:rsidRPr="0001165E" w:rsidRDefault="00407553" w:rsidP="00407553">
            <w:pPr>
              <w:spacing w:after="0" w:line="360" w:lineRule="auto"/>
              <w:rPr>
                <w:rFonts w:asciiTheme="minorHAnsi" w:hAnsiTheme="minorHAnsi" w:cs="Arial"/>
                <w:sz w:val="24"/>
                <w:szCs w:val="24"/>
              </w:rPr>
            </w:pPr>
          </w:p>
        </w:tc>
      </w:tr>
      <w:tr w:rsidR="00407553" w:rsidRPr="0001165E" w:rsidTr="0058090B">
        <w:tc>
          <w:tcPr>
            <w:tcW w:w="4819" w:type="dxa"/>
            <w:tcBorders>
              <w:top w:val="single" w:sz="4" w:space="0" w:color="000000"/>
              <w:left w:val="single" w:sz="4" w:space="0" w:color="000000"/>
              <w:bottom w:val="single" w:sz="4" w:space="0" w:color="000000"/>
              <w:right w:val="single" w:sz="4" w:space="0" w:color="000000"/>
            </w:tcBorders>
          </w:tcPr>
          <w:p w:rsidR="00407553" w:rsidRPr="0001165E" w:rsidRDefault="00407553" w:rsidP="00407553">
            <w:pPr>
              <w:spacing w:after="0" w:line="360" w:lineRule="auto"/>
              <w:rPr>
                <w:rFonts w:asciiTheme="minorHAnsi" w:hAnsiTheme="minorHAnsi" w:cs="Arial"/>
                <w:sz w:val="24"/>
                <w:szCs w:val="24"/>
              </w:rPr>
            </w:pPr>
            <w:r>
              <w:rPr>
                <w:rFonts w:asciiTheme="minorHAnsi" w:hAnsiTheme="minorHAnsi" w:cs="Arial"/>
                <w:sz w:val="24"/>
                <w:szCs w:val="24"/>
              </w:rPr>
              <w:t xml:space="preserve">Criterion 3. </w:t>
            </w:r>
            <w:r w:rsidRPr="0001165E">
              <w:rPr>
                <w:rFonts w:asciiTheme="minorHAnsi" w:hAnsiTheme="minorHAnsi" w:cs="Arial"/>
                <w:sz w:val="24"/>
                <w:szCs w:val="24"/>
              </w:rPr>
              <w:t>Contributing to European co-operation and transferability</w:t>
            </w:r>
          </w:p>
        </w:tc>
        <w:tc>
          <w:tcPr>
            <w:tcW w:w="2693" w:type="dxa"/>
            <w:tcBorders>
              <w:top w:val="single" w:sz="4" w:space="0" w:color="000000"/>
              <w:left w:val="single" w:sz="4" w:space="0" w:color="000000"/>
              <w:bottom w:val="single" w:sz="4" w:space="0" w:color="000000"/>
              <w:right w:val="single" w:sz="4" w:space="0" w:color="000000"/>
            </w:tcBorders>
          </w:tcPr>
          <w:p w:rsidR="00407553" w:rsidRPr="0001165E" w:rsidRDefault="00407553" w:rsidP="00407553">
            <w:pPr>
              <w:spacing w:after="0" w:line="360" w:lineRule="auto"/>
              <w:rPr>
                <w:rFonts w:asciiTheme="minorHAnsi" w:hAnsiTheme="minorHAnsi" w:cs="Arial"/>
                <w:sz w:val="24"/>
                <w:szCs w:val="24"/>
              </w:rPr>
            </w:pPr>
          </w:p>
        </w:tc>
      </w:tr>
      <w:tr w:rsidR="00407553" w:rsidRPr="0001165E" w:rsidTr="0058090B">
        <w:tc>
          <w:tcPr>
            <w:tcW w:w="4819" w:type="dxa"/>
            <w:tcBorders>
              <w:top w:val="single" w:sz="4" w:space="0" w:color="000000"/>
              <w:left w:val="single" w:sz="4" w:space="0" w:color="000000"/>
              <w:bottom w:val="single" w:sz="4" w:space="0" w:color="000000"/>
              <w:right w:val="single" w:sz="4" w:space="0" w:color="000000"/>
            </w:tcBorders>
            <w:hideMark/>
          </w:tcPr>
          <w:p w:rsidR="00407553" w:rsidRPr="0001165E" w:rsidRDefault="00407553" w:rsidP="00407553">
            <w:pPr>
              <w:spacing w:after="0" w:line="360" w:lineRule="auto"/>
              <w:rPr>
                <w:rFonts w:asciiTheme="minorHAnsi" w:hAnsiTheme="minorHAnsi" w:cs="Arial"/>
                <w:sz w:val="24"/>
                <w:szCs w:val="24"/>
              </w:rPr>
            </w:pPr>
            <w:r>
              <w:rPr>
                <w:rFonts w:asciiTheme="minorHAnsi" w:hAnsiTheme="minorHAnsi" w:cs="Arial"/>
                <w:sz w:val="24"/>
                <w:szCs w:val="24"/>
              </w:rPr>
              <w:t xml:space="preserve">Criterion 4. </w:t>
            </w:r>
            <w:r w:rsidRPr="0001165E">
              <w:rPr>
                <w:rFonts w:asciiTheme="minorHAnsi" w:hAnsiTheme="minorHAnsi" w:cs="Arial"/>
                <w:sz w:val="24"/>
                <w:szCs w:val="24"/>
              </w:rPr>
              <w:t>Delivering Evidence of Impact against the triple win approach</w:t>
            </w:r>
          </w:p>
        </w:tc>
        <w:tc>
          <w:tcPr>
            <w:tcW w:w="2693" w:type="dxa"/>
            <w:tcBorders>
              <w:top w:val="single" w:sz="4" w:space="0" w:color="000000"/>
              <w:left w:val="single" w:sz="4" w:space="0" w:color="000000"/>
              <w:bottom w:val="single" w:sz="4" w:space="0" w:color="000000"/>
              <w:right w:val="single" w:sz="4" w:space="0" w:color="000000"/>
            </w:tcBorders>
          </w:tcPr>
          <w:p w:rsidR="00407553" w:rsidRPr="0001165E" w:rsidRDefault="00407553" w:rsidP="00407553">
            <w:pPr>
              <w:spacing w:after="0" w:line="360" w:lineRule="auto"/>
              <w:rPr>
                <w:rFonts w:asciiTheme="minorHAnsi" w:hAnsiTheme="minorHAnsi" w:cs="Arial"/>
                <w:sz w:val="24"/>
                <w:szCs w:val="24"/>
              </w:rPr>
            </w:pPr>
          </w:p>
        </w:tc>
      </w:tr>
      <w:tr w:rsidR="00407553" w:rsidRPr="0001165E" w:rsidTr="0058090B">
        <w:tc>
          <w:tcPr>
            <w:tcW w:w="4819" w:type="dxa"/>
            <w:tcBorders>
              <w:top w:val="single" w:sz="4" w:space="0" w:color="000000"/>
              <w:left w:val="single" w:sz="4" w:space="0" w:color="000000"/>
              <w:bottom w:val="single" w:sz="4" w:space="0" w:color="000000"/>
              <w:right w:val="single" w:sz="4" w:space="0" w:color="000000"/>
            </w:tcBorders>
          </w:tcPr>
          <w:p w:rsidR="00407553" w:rsidRPr="0001165E" w:rsidRDefault="00407553" w:rsidP="00407553">
            <w:pPr>
              <w:spacing w:after="0" w:line="360" w:lineRule="auto"/>
              <w:rPr>
                <w:rFonts w:asciiTheme="minorHAnsi" w:hAnsiTheme="minorHAnsi" w:cs="Arial"/>
                <w:sz w:val="24"/>
                <w:szCs w:val="24"/>
              </w:rPr>
            </w:pPr>
            <w:r>
              <w:rPr>
                <w:rFonts w:asciiTheme="minorHAnsi" w:hAnsiTheme="minorHAnsi" w:cs="Arial"/>
                <w:sz w:val="24"/>
                <w:szCs w:val="24"/>
              </w:rPr>
              <w:t xml:space="preserve">Criterion 5. </w:t>
            </w:r>
            <w:r w:rsidRPr="0001165E">
              <w:rPr>
                <w:rFonts w:asciiTheme="minorHAnsi" w:hAnsiTheme="minorHAnsi" w:cs="Arial"/>
                <w:sz w:val="24"/>
                <w:szCs w:val="24"/>
              </w:rPr>
              <w:t>Scale of demonstration and deployment of innovation</w:t>
            </w:r>
            <w:r w:rsidRPr="0001165E" w:rsidDel="00BC39E6">
              <w:rPr>
                <w:rFonts w:asciiTheme="minorHAnsi" w:hAnsiTheme="minorHAnsi" w:cs="Arial"/>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07553" w:rsidRPr="0001165E" w:rsidRDefault="00407553" w:rsidP="00407553">
            <w:pPr>
              <w:spacing w:after="0" w:line="360" w:lineRule="auto"/>
              <w:rPr>
                <w:rFonts w:asciiTheme="minorHAnsi" w:hAnsiTheme="minorHAnsi" w:cs="Arial"/>
                <w:sz w:val="24"/>
                <w:szCs w:val="24"/>
              </w:rPr>
            </w:pPr>
          </w:p>
        </w:tc>
      </w:tr>
      <w:tr w:rsidR="00407553" w:rsidRPr="0001165E" w:rsidTr="0058090B">
        <w:tc>
          <w:tcPr>
            <w:tcW w:w="4819" w:type="dxa"/>
            <w:tcBorders>
              <w:top w:val="single" w:sz="4" w:space="0" w:color="000000"/>
              <w:left w:val="single" w:sz="4" w:space="0" w:color="000000"/>
              <w:bottom w:val="single" w:sz="4" w:space="0" w:color="000000"/>
              <w:right w:val="single" w:sz="4" w:space="0" w:color="000000"/>
            </w:tcBorders>
            <w:hideMark/>
          </w:tcPr>
          <w:p w:rsidR="00407553" w:rsidRPr="0001165E" w:rsidRDefault="00407553" w:rsidP="00407553">
            <w:pPr>
              <w:spacing w:after="0" w:line="360" w:lineRule="auto"/>
              <w:rPr>
                <w:rFonts w:asciiTheme="minorHAnsi" w:hAnsiTheme="minorHAnsi" w:cs="Arial"/>
                <w:b/>
                <w:sz w:val="24"/>
                <w:szCs w:val="24"/>
              </w:rPr>
            </w:pPr>
            <w:r w:rsidRPr="0001165E">
              <w:rPr>
                <w:rFonts w:asciiTheme="minorHAnsi" w:hAnsiTheme="minorHAnsi" w:cs="Arial"/>
                <w:b/>
                <w:sz w:val="24"/>
                <w:szCs w:val="24"/>
              </w:rPr>
              <w:t xml:space="preserve">Total Points  </w:t>
            </w:r>
          </w:p>
          <w:p w:rsidR="00407553" w:rsidRPr="0001165E" w:rsidRDefault="00407553" w:rsidP="00407553">
            <w:pPr>
              <w:spacing w:after="0" w:line="360" w:lineRule="auto"/>
              <w:rPr>
                <w:rFonts w:asciiTheme="minorHAnsi" w:hAnsiTheme="minorHAnsi" w:cs="Arial"/>
                <w:b/>
                <w:sz w:val="24"/>
                <w:szCs w:val="24"/>
              </w:rPr>
            </w:pPr>
            <w:r w:rsidRPr="0001165E">
              <w:rPr>
                <w:rFonts w:asciiTheme="minorHAnsi" w:hAnsiTheme="minorHAnsi" w:cs="Arial"/>
                <w:b/>
                <w:sz w:val="24"/>
                <w:szCs w:val="24"/>
              </w:rPr>
              <w:t>Maximum  15</w:t>
            </w:r>
          </w:p>
        </w:tc>
        <w:tc>
          <w:tcPr>
            <w:tcW w:w="2693" w:type="dxa"/>
            <w:tcBorders>
              <w:top w:val="single" w:sz="4" w:space="0" w:color="000000"/>
              <w:left w:val="single" w:sz="4" w:space="0" w:color="000000"/>
              <w:bottom w:val="single" w:sz="4" w:space="0" w:color="000000"/>
              <w:right w:val="single" w:sz="4" w:space="0" w:color="000000"/>
            </w:tcBorders>
          </w:tcPr>
          <w:p w:rsidR="00407553" w:rsidRPr="0001165E" w:rsidRDefault="00407553" w:rsidP="00407553">
            <w:pPr>
              <w:spacing w:after="0" w:line="360" w:lineRule="auto"/>
              <w:rPr>
                <w:rFonts w:asciiTheme="minorHAnsi" w:hAnsiTheme="minorHAnsi" w:cs="Arial"/>
                <w:sz w:val="24"/>
                <w:szCs w:val="24"/>
              </w:rPr>
            </w:pPr>
          </w:p>
        </w:tc>
      </w:tr>
    </w:tbl>
    <w:p w:rsidR="00407553" w:rsidRPr="0001165E" w:rsidRDefault="00407553" w:rsidP="00407553">
      <w:pPr>
        <w:spacing w:after="0" w:line="360" w:lineRule="auto"/>
        <w:rPr>
          <w:rFonts w:asciiTheme="minorHAnsi" w:hAnsiTheme="minorHAnsi" w:cs="Arial"/>
          <w:sz w:val="24"/>
          <w:szCs w:val="24"/>
        </w:rPr>
      </w:pPr>
    </w:p>
    <w:p w:rsidR="00407553" w:rsidRPr="00407553" w:rsidRDefault="00407553" w:rsidP="00407553">
      <w:pPr>
        <w:spacing w:after="0" w:line="360" w:lineRule="auto"/>
        <w:rPr>
          <w:rFonts w:asciiTheme="minorHAnsi" w:hAnsiTheme="minorHAnsi" w:cs="Arial"/>
          <w:b/>
          <w:sz w:val="24"/>
          <w:szCs w:val="24"/>
          <w:u w:val="single"/>
        </w:rPr>
      </w:pPr>
      <w:r w:rsidRPr="00407553">
        <w:rPr>
          <w:rFonts w:asciiTheme="minorHAnsi" w:hAnsiTheme="minorHAnsi" w:cs="Arial"/>
          <w:b/>
          <w:sz w:val="24"/>
          <w:szCs w:val="24"/>
          <w:u w:val="single"/>
        </w:rPr>
        <w:t>Scoring Guidance</w:t>
      </w:r>
    </w:p>
    <w:p w:rsidR="00407553" w:rsidRPr="00407553" w:rsidRDefault="00407553" w:rsidP="003E013C">
      <w:pPr>
        <w:spacing w:after="0" w:line="360" w:lineRule="auto"/>
        <w:jc w:val="both"/>
        <w:rPr>
          <w:rFonts w:asciiTheme="minorHAnsi" w:hAnsiTheme="minorHAnsi" w:cs="Arial"/>
          <w:sz w:val="24"/>
          <w:szCs w:val="24"/>
        </w:rPr>
      </w:pPr>
      <w:r w:rsidRPr="00407553">
        <w:rPr>
          <w:rFonts w:asciiTheme="minorHAnsi" w:hAnsiTheme="minorHAnsi" w:cs="Arial"/>
          <w:sz w:val="24"/>
          <w:szCs w:val="24"/>
        </w:rPr>
        <w:t>The basis for the Summary of Scores is the "</w:t>
      </w:r>
      <w:r w:rsidRPr="00407553">
        <w:rPr>
          <w:rFonts w:asciiTheme="minorHAnsi" w:hAnsiTheme="minorHAnsi" w:cs="Arial"/>
          <w:b/>
          <w:sz w:val="24"/>
          <w:szCs w:val="24"/>
          <w:u w:val="single"/>
        </w:rPr>
        <w:t>Now</w:t>
      </w:r>
      <w:r w:rsidRPr="00407553">
        <w:rPr>
          <w:rFonts w:asciiTheme="minorHAnsi" w:hAnsiTheme="minorHAnsi" w:cs="Arial"/>
          <w:sz w:val="24"/>
          <w:szCs w:val="24"/>
        </w:rPr>
        <w:t>" column. The "Next 12 Months" column will be used to provide indicators of future potential and priority areas for joined-up act</w:t>
      </w:r>
      <w:r>
        <w:rPr>
          <w:rFonts w:asciiTheme="minorHAnsi" w:hAnsiTheme="minorHAnsi" w:cs="Arial"/>
          <w:sz w:val="24"/>
          <w:szCs w:val="24"/>
        </w:rPr>
        <w:t>i</w:t>
      </w:r>
      <w:r w:rsidRPr="00407553">
        <w:rPr>
          <w:rFonts w:asciiTheme="minorHAnsi" w:hAnsiTheme="minorHAnsi" w:cs="Arial"/>
          <w:sz w:val="24"/>
          <w:szCs w:val="24"/>
        </w:rPr>
        <w:t>ons.</w:t>
      </w:r>
    </w:p>
    <w:p w:rsidR="00407553" w:rsidRPr="0001165E" w:rsidRDefault="00407553" w:rsidP="003E013C">
      <w:pPr>
        <w:spacing w:after="0" w:line="360" w:lineRule="auto"/>
        <w:jc w:val="both"/>
        <w:rPr>
          <w:rFonts w:asciiTheme="minorHAnsi" w:hAnsiTheme="minorHAnsi" w:cs="Arial"/>
          <w:sz w:val="24"/>
          <w:szCs w:val="24"/>
        </w:rPr>
      </w:pPr>
      <w:r w:rsidRPr="0001165E">
        <w:rPr>
          <w:rFonts w:asciiTheme="minorHAnsi" w:hAnsiTheme="minorHAnsi" w:cs="Arial"/>
          <w:sz w:val="24"/>
          <w:szCs w:val="24"/>
        </w:rPr>
        <w:t xml:space="preserve">Reference Sites that do not meet the Essential Criteria or only </w:t>
      </w:r>
      <w:r>
        <w:rPr>
          <w:rFonts w:asciiTheme="minorHAnsi" w:hAnsiTheme="minorHAnsi"/>
          <w:sz w:val="24"/>
        </w:rPr>
        <w:t xml:space="preserve">obtain </w:t>
      </w:r>
      <w:r w:rsidRPr="0001165E">
        <w:rPr>
          <w:rFonts w:asciiTheme="minorHAnsi" w:hAnsiTheme="minorHAnsi" w:cs="Arial"/>
          <w:sz w:val="24"/>
          <w:szCs w:val="24"/>
        </w:rPr>
        <w:t>a total of three points or less</w:t>
      </w:r>
      <w:r>
        <w:rPr>
          <w:rFonts w:asciiTheme="minorHAnsi" w:hAnsiTheme="minorHAnsi" w:cs="Arial"/>
          <w:sz w:val="24"/>
          <w:szCs w:val="24"/>
        </w:rPr>
        <w:t>,</w:t>
      </w:r>
      <w:r w:rsidRPr="0001165E">
        <w:rPr>
          <w:rFonts w:asciiTheme="minorHAnsi" w:hAnsiTheme="minorHAnsi" w:cs="Arial"/>
          <w:sz w:val="24"/>
          <w:szCs w:val="24"/>
        </w:rPr>
        <w:t xml:space="preserve"> will remain candidate Reference Sites. </w:t>
      </w:r>
    </w:p>
    <w:p w:rsidR="00407553" w:rsidRPr="0001165E" w:rsidRDefault="00407553" w:rsidP="003E013C">
      <w:pPr>
        <w:spacing w:after="0" w:line="360" w:lineRule="auto"/>
        <w:jc w:val="both"/>
        <w:rPr>
          <w:rFonts w:asciiTheme="minorHAnsi" w:hAnsiTheme="minorHAnsi" w:cs="Arial"/>
          <w:sz w:val="24"/>
          <w:szCs w:val="24"/>
        </w:rPr>
      </w:pPr>
      <w:r w:rsidRPr="0001165E">
        <w:rPr>
          <w:rFonts w:asciiTheme="minorHAnsi" w:hAnsiTheme="minorHAnsi" w:cs="Arial"/>
          <w:b/>
          <w:sz w:val="24"/>
          <w:szCs w:val="24"/>
        </w:rPr>
        <w:t>1 Star</w:t>
      </w:r>
      <w:r w:rsidRPr="0001165E">
        <w:rPr>
          <w:rFonts w:asciiTheme="minorHAnsi" w:hAnsiTheme="minorHAnsi" w:cs="Arial"/>
          <w:sz w:val="24"/>
          <w:szCs w:val="24"/>
        </w:rPr>
        <w:t xml:space="preserve"> will be given to Reference Sites obtaining between 4 and 7 points.</w:t>
      </w:r>
    </w:p>
    <w:p w:rsidR="00407553" w:rsidRPr="0001165E" w:rsidRDefault="00407553" w:rsidP="003E013C">
      <w:pPr>
        <w:spacing w:after="0" w:line="360" w:lineRule="auto"/>
        <w:jc w:val="both"/>
        <w:rPr>
          <w:rFonts w:asciiTheme="minorHAnsi" w:hAnsiTheme="minorHAnsi" w:cs="Arial"/>
          <w:sz w:val="24"/>
          <w:szCs w:val="24"/>
        </w:rPr>
      </w:pPr>
      <w:r w:rsidRPr="0001165E">
        <w:rPr>
          <w:rFonts w:asciiTheme="minorHAnsi" w:hAnsiTheme="minorHAnsi" w:cs="Arial"/>
          <w:b/>
          <w:sz w:val="24"/>
          <w:szCs w:val="24"/>
        </w:rPr>
        <w:t>2 Stars</w:t>
      </w:r>
      <w:r w:rsidRPr="0001165E">
        <w:rPr>
          <w:rFonts w:asciiTheme="minorHAnsi" w:hAnsiTheme="minorHAnsi" w:cs="Arial"/>
          <w:sz w:val="24"/>
          <w:szCs w:val="24"/>
        </w:rPr>
        <w:t xml:space="preserve"> will be given to Reference Sites obtaining between 8 and 10 points on the condition that the Reference Site has at least</w:t>
      </w:r>
      <w:r>
        <w:rPr>
          <w:rFonts w:asciiTheme="minorHAnsi" w:hAnsiTheme="minorHAnsi" w:cs="Arial"/>
          <w:sz w:val="24"/>
          <w:szCs w:val="24"/>
        </w:rPr>
        <w:t xml:space="preserve"> </w:t>
      </w:r>
      <w:r w:rsidRPr="0001165E">
        <w:rPr>
          <w:rFonts w:asciiTheme="minorHAnsi" w:hAnsiTheme="minorHAnsi" w:cs="Arial"/>
          <w:sz w:val="24"/>
          <w:szCs w:val="24"/>
        </w:rPr>
        <w:t>1 point in each criterion.</w:t>
      </w:r>
    </w:p>
    <w:p w:rsidR="00407553" w:rsidRPr="0001165E" w:rsidRDefault="00407553" w:rsidP="003E013C">
      <w:pPr>
        <w:spacing w:after="0" w:line="360" w:lineRule="auto"/>
        <w:jc w:val="both"/>
        <w:rPr>
          <w:rFonts w:asciiTheme="minorHAnsi" w:hAnsiTheme="minorHAnsi" w:cs="Arial"/>
          <w:sz w:val="24"/>
          <w:szCs w:val="24"/>
        </w:rPr>
      </w:pPr>
      <w:r w:rsidRPr="0001165E">
        <w:rPr>
          <w:rFonts w:asciiTheme="minorHAnsi" w:hAnsiTheme="minorHAnsi" w:cs="Arial"/>
          <w:b/>
          <w:sz w:val="24"/>
          <w:szCs w:val="24"/>
        </w:rPr>
        <w:t>3 Stars</w:t>
      </w:r>
      <w:r w:rsidRPr="0001165E">
        <w:rPr>
          <w:rFonts w:asciiTheme="minorHAnsi" w:hAnsiTheme="minorHAnsi" w:cs="Arial"/>
          <w:sz w:val="24"/>
          <w:szCs w:val="24"/>
        </w:rPr>
        <w:t xml:space="preserve"> will be given to Reference Sites obtaining between 11 and 13 points on the condition that the Reference Site has at least</w:t>
      </w:r>
      <w:r>
        <w:rPr>
          <w:rFonts w:asciiTheme="minorHAnsi" w:hAnsiTheme="minorHAnsi" w:cs="Arial"/>
          <w:sz w:val="24"/>
          <w:szCs w:val="24"/>
        </w:rPr>
        <w:t xml:space="preserve"> </w:t>
      </w:r>
      <w:r w:rsidRPr="0001165E">
        <w:rPr>
          <w:rFonts w:asciiTheme="minorHAnsi" w:hAnsiTheme="minorHAnsi" w:cs="Arial"/>
          <w:sz w:val="24"/>
          <w:szCs w:val="24"/>
        </w:rPr>
        <w:t>1 point in each criterion.</w:t>
      </w:r>
    </w:p>
    <w:p w:rsidR="00407553" w:rsidRDefault="00407553" w:rsidP="003E013C">
      <w:pPr>
        <w:spacing w:after="0" w:line="360" w:lineRule="auto"/>
        <w:jc w:val="both"/>
        <w:rPr>
          <w:rFonts w:asciiTheme="minorHAnsi" w:hAnsiTheme="minorHAnsi" w:cs="Arial"/>
          <w:sz w:val="24"/>
          <w:szCs w:val="24"/>
        </w:rPr>
      </w:pPr>
      <w:r w:rsidRPr="0001165E">
        <w:rPr>
          <w:rFonts w:asciiTheme="minorHAnsi" w:hAnsiTheme="minorHAnsi" w:cs="Arial"/>
          <w:b/>
          <w:sz w:val="24"/>
          <w:szCs w:val="24"/>
        </w:rPr>
        <w:t>4 Stars</w:t>
      </w:r>
      <w:r w:rsidRPr="0001165E">
        <w:rPr>
          <w:rFonts w:asciiTheme="minorHAnsi" w:hAnsiTheme="minorHAnsi" w:cs="Arial"/>
          <w:sz w:val="24"/>
          <w:szCs w:val="24"/>
        </w:rPr>
        <w:t xml:space="preserve"> will be given to Reference Sites obtaining between 14 and 15 points</w:t>
      </w:r>
    </w:p>
    <w:p w:rsidR="003E013C" w:rsidRDefault="00407553" w:rsidP="00407553">
      <w:pPr>
        <w:spacing w:after="0" w:line="240" w:lineRule="auto"/>
        <w:rPr>
          <w:rFonts w:ascii="Arial" w:hAnsi="Arial" w:cs="Arial"/>
          <w:b/>
          <w:color w:val="0070C0"/>
          <w:sz w:val="80"/>
          <w:szCs w:val="80"/>
        </w:rPr>
      </w:pPr>
      <w:r>
        <w:rPr>
          <w:rFonts w:ascii="Arial" w:hAnsi="Arial" w:cs="Arial"/>
          <w:b/>
          <w:color w:val="0070C0"/>
          <w:sz w:val="80"/>
          <w:szCs w:val="80"/>
        </w:rPr>
        <w:lastRenderedPageBreak/>
        <w:t>II</w:t>
      </w:r>
      <w:r w:rsidR="00816868">
        <w:rPr>
          <w:rFonts w:ascii="Arial" w:hAnsi="Arial" w:cs="Arial"/>
          <w:b/>
          <w:color w:val="0070C0"/>
          <w:sz w:val="80"/>
          <w:szCs w:val="80"/>
        </w:rPr>
        <w:t>I</w:t>
      </w:r>
      <w:r>
        <w:rPr>
          <w:rFonts w:ascii="Arial" w:hAnsi="Arial" w:cs="Arial"/>
          <w:b/>
          <w:color w:val="0070C0"/>
          <w:sz w:val="80"/>
          <w:szCs w:val="80"/>
        </w:rPr>
        <w:t xml:space="preserve">. Improvement </w:t>
      </w:r>
    </w:p>
    <w:p w:rsidR="00407553" w:rsidRDefault="00407553" w:rsidP="00407553">
      <w:pPr>
        <w:spacing w:after="0" w:line="240" w:lineRule="auto"/>
        <w:rPr>
          <w:rFonts w:ascii="Arial" w:hAnsi="Arial" w:cs="Arial"/>
          <w:b/>
          <w:color w:val="0070C0"/>
          <w:sz w:val="80"/>
          <w:szCs w:val="80"/>
        </w:rPr>
      </w:pPr>
      <w:r>
        <w:rPr>
          <w:rFonts w:ascii="Arial" w:hAnsi="Arial" w:cs="Arial"/>
          <w:b/>
          <w:color w:val="0070C0"/>
          <w:sz w:val="80"/>
          <w:szCs w:val="80"/>
        </w:rPr>
        <w:t>Action Plan</w:t>
      </w:r>
    </w:p>
    <w:p w:rsidR="00407553" w:rsidRPr="0001165E" w:rsidRDefault="00407553" w:rsidP="00407553">
      <w:pPr>
        <w:spacing w:after="0" w:line="240" w:lineRule="auto"/>
        <w:rPr>
          <w:rFonts w:ascii="Arial" w:hAnsi="Arial" w:cs="Arial"/>
          <w:b/>
          <w:color w:val="0070C0"/>
          <w:sz w:val="80"/>
          <w:szCs w:val="80"/>
        </w:rPr>
      </w:pPr>
    </w:p>
    <w:p w:rsidR="00407553" w:rsidRDefault="00407553" w:rsidP="00407553">
      <w:pPr>
        <w:spacing w:after="0" w:line="240" w:lineRule="auto"/>
        <w:rPr>
          <w:rFonts w:ascii="Arial" w:hAnsi="Arial" w:cs="Arial"/>
          <w:b/>
          <w:sz w:val="24"/>
          <w:szCs w:val="24"/>
        </w:rPr>
      </w:pPr>
      <w:r>
        <w:rPr>
          <w:rFonts w:ascii="Arial" w:hAnsi="Arial" w:cs="Arial"/>
          <w:b/>
          <w:sz w:val="24"/>
          <w:szCs w:val="24"/>
        </w:rPr>
        <w:br w:type="page"/>
      </w:r>
    </w:p>
    <w:p w:rsidR="004A0628" w:rsidRPr="00330C10" w:rsidRDefault="004A0628" w:rsidP="00407553">
      <w:pPr>
        <w:spacing w:after="0" w:line="360" w:lineRule="auto"/>
        <w:rPr>
          <w:rFonts w:asciiTheme="minorHAnsi" w:hAnsiTheme="minorHAnsi" w:cs="Arial"/>
          <w:color w:val="0070C0"/>
          <w:sz w:val="24"/>
          <w:szCs w:val="24"/>
        </w:rPr>
      </w:pPr>
      <w:r w:rsidRPr="00330C10">
        <w:rPr>
          <w:rFonts w:asciiTheme="minorHAnsi" w:hAnsiTheme="minorHAnsi" w:cs="Arial"/>
          <w:b/>
          <w:color w:val="0070C0"/>
          <w:sz w:val="24"/>
          <w:szCs w:val="24"/>
        </w:rPr>
        <w:lastRenderedPageBreak/>
        <w:t xml:space="preserve">Improvement Action Plan – </w:t>
      </w:r>
      <w:r w:rsidRPr="00B42165">
        <w:rPr>
          <w:rFonts w:asciiTheme="minorHAnsi" w:hAnsiTheme="minorHAnsi" w:cs="Arial"/>
          <w:b/>
          <w:color w:val="0070C0"/>
          <w:sz w:val="24"/>
          <w:szCs w:val="24"/>
          <w:u w:val="single"/>
        </w:rPr>
        <w:t>to be completed following peer review</w:t>
      </w:r>
      <w:r w:rsidRPr="00330C10">
        <w:rPr>
          <w:rFonts w:asciiTheme="minorHAnsi" w:hAnsiTheme="minorHAnsi" w:cs="Arial"/>
          <w:b/>
          <w:color w:val="0070C0"/>
          <w:sz w:val="24"/>
          <w:szCs w:val="24"/>
        </w:rPr>
        <w:t xml:space="preserve"> </w:t>
      </w:r>
    </w:p>
    <w:p w:rsidR="00330C10" w:rsidRDefault="004A0628" w:rsidP="00407553">
      <w:pPr>
        <w:spacing w:after="0" w:line="360" w:lineRule="auto"/>
        <w:rPr>
          <w:rFonts w:asciiTheme="minorHAnsi" w:hAnsiTheme="minorHAnsi" w:cs="Arial"/>
          <w:sz w:val="24"/>
          <w:szCs w:val="24"/>
        </w:rPr>
      </w:pPr>
      <w:r w:rsidRPr="0001165E">
        <w:rPr>
          <w:rFonts w:asciiTheme="minorHAnsi" w:hAnsiTheme="minorHAnsi" w:cs="Arial"/>
          <w:sz w:val="24"/>
          <w:szCs w:val="24"/>
        </w:rPr>
        <w:t>Following revie</w:t>
      </w:r>
      <w:r w:rsidR="002612C9" w:rsidRPr="0001165E">
        <w:rPr>
          <w:rFonts w:asciiTheme="minorHAnsi" w:hAnsiTheme="minorHAnsi" w:cs="Arial"/>
          <w:sz w:val="24"/>
          <w:szCs w:val="24"/>
        </w:rPr>
        <w:t xml:space="preserve">w, support and challenge from </w:t>
      </w:r>
      <w:r w:rsidRPr="0001165E">
        <w:rPr>
          <w:rFonts w:asciiTheme="minorHAnsi" w:hAnsiTheme="minorHAnsi" w:cs="Arial"/>
          <w:sz w:val="24"/>
          <w:szCs w:val="24"/>
        </w:rPr>
        <w:t xml:space="preserve">other </w:t>
      </w:r>
      <w:r w:rsidR="002612C9" w:rsidRPr="0001165E">
        <w:rPr>
          <w:rFonts w:asciiTheme="minorHAnsi" w:hAnsiTheme="minorHAnsi" w:cs="Arial"/>
          <w:sz w:val="24"/>
          <w:szCs w:val="24"/>
        </w:rPr>
        <w:t xml:space="preserve">Reference </w:t>
      </w:r>
      <w:r w:rsidR="00386184" w:rsidRPr="0001165E">
        <w:rPr>
          <w:rFonts w:asciiTheme="minorHAnsi" w:hAnsiTheme="minorHAnsi" w:cs="Arial"/>
          <w:sz w:val="24"/>
          <w:szCs w:val="24"/>
        </w:rPr>
        <w:t xml:space="preserve">Sites </w:t>
      </w:r>
      <w:r w:rsidRPr="0001165E">
        <w:rPr>
          <w:rFonts w:asciiTheme="minorHAnsi" w:hAnsiTheme="minorHAnsi" w:cs="Arial"/>
          <w:sz w:val="24"/>
          <w:szCs w:val="24"/>
        </w:rPr>
        <w:t xml:space="preserve">provide a brief description of agreed actions for each domain that will </w:t>
      </w:r>
      <w:r w:rsidR="002612C9" w:rsidRPr="0001165E">
        <w:rPr>
          <w:rFonts w:asciiTheme="minorHAnsi" w:hAnsiTheme="minorHAnsi" w:cs="Arial"/>
          <w:sz w:val="24"/>
          <w:szCs w:val="24"/>
        </w:rPr>
        <w:t xml:space="preserve">lead to an improvement in </w:t>
      </w:r>
      <w:r w:rsidRPr="0001165E">
        <w:rPr>
          <w:rFonts w:asciiTheme="minorHAnsi" w:hAnsiTheme="minorHAnsi" w:cs="Arial"/>
          <w:sz w:val="24"/>
          <w:szCs w:val="24"/>
        </w:rPr>
        <w:t xml:space="preserve">your </w:t>
      </w:r>
      <w:r w:rsidR="002612C9" w:rsidRPr="0001165E">
        <w:rPr>
          <w:rFonts w:asciiTheme="minorHAnsi" w:hAnsiTheme="minorHAnsi" w:cs="Arial"/>
          <w:sz w:val="24"/>
          <w:szCs w:val="24"/>
        </w:rPr>
        <w:t xml:space="preserve">Reference </w:t>
      </w:r>
      <w:r w:rsidR="00386184" w:rsidRPr="0001165E">
        <w:rPr>
          <w:rFonts w:asciiTheme="minorHAnsi" w:hAnsiTheme="minorHAnsi" w:cs="Arial"/>
          <w:sz w:val="24"/>
          <w:szCs w:val="24"/>
        </w:rPr>
        <w:t xml:space="preserve">Site’s </w:t>
      </w:r>
      <w:r w:rsidRPr="0001165E">
        <w:rPr>
          <w:rFonts w:asciiTheme="minorHAnsi" w:hAnsiTheme="minorHAnsi" w:cs="Arial"/>
          <w:sz w:val="24"/>
          <w:szCs w:val="24"/>
        </w:rPr>
        <w:t>self</w:t>
      </w:r>
      <w:r w:rsidR="00CC69C0" w:rsidRPr="0001165E">
        <w:rPr>
          <w:rFonts w:asciiTheme="minorHAnsi" w:hAnsiTheme="minorHAnsi" w:cs="Arial"/>
          <w:sz w:val="24"/>
          <w:szCs w:val="24"/>
        </w:rPr>
        <w:t>-</w:t>
      </w:r>
      <w:r w:rsidRPr="0001165E">
        <w:rPr>
          <w:rFonts w:asciiTheme="minorHAnsi" w:hAnsiTheme="minorHAnsi" w:cs="Arial"/>
          <w:sz w:val="24"/>
          <w:szCs w:val="24"/>
        </w:rPr>
        <w:t xml:space="preserve">assessment score in the next 12 months </w:t>
      </w:r>
    </w:p>
    <w:p w:rsidR="00330C10" w:rsidRDefault="00330C10" w:rsidP="00407553">
      <w:pPr>
        <w:spacing w:after="0" w:line="360" w:lineRule="auto"/>
        <w:rPr>
          <w:rFonts w:asciiTheme="minorHAnsi" w:hAnsiTheme="minorHAnsi" w:cs="Arial"/>
          <w:sz w:val="24"/>
          <w:szCs w:val="24"/>
        </w:rPr>
      </w:pPr>
    </w:p>
    <w:p w:rsidR="004A0628" w:rsidRPr="00330C10" w:rsidRDefault="004A0628" w:rsidP="00407553">
      <w:pPr>
        <w:spacing w:after="0" w:line="360" w:lineRule="auto"/>
        <w:rPr>
          <w:rFonts w:asciiTheme="minorHAnsi" w:hAnsiTheme="minorHAnsi" w:cs="Arial"/>
          <w:i/>
          <w:sz w:val="24"/>
          <w:szCs w:val="24"/>
        </w:rPr>
      </w:pPr>
      <w:r w:rsidRPr="00330C10">
        <w:rPr>
          <w:rFonts w:asciiTheme="minorHAnsi" w:hAnsiTheme="minorHAnsi" w:cs="Arial"/>
          <w:b/>
          <w:i/>
          <w:sz w:val="24"/>
          <w:szCs w:val="24"/>
        </w:rPr>
        <w:t>The Reference Site Spider Web Diagram</w:t>
      </w:r>
    </w:p>
    <w:p w:rsidR="004A0628" w:rsidRPr="0001165E" w:rsidRDefault="004B3141" w:rsidP="00407553">
      <w:pPr>
        <w:spacing w:after="0" w:line="360" w:lineRule="auto"/>
        <w:rPr>
          <w:rFonts w:asciiTheme="minorHAnsi" w:hAnsiTheme="minorHAnsi" w:cs="Arial"/>
          <w:sz w:val="24"/>
          <w:szCs w:val="24"/>
        </w:rPr>
      </w:pPr>
      <w:r w:rsidRPr="0001165E">
        <w:rPr>
          <w:rFonts w:asciiTheme="minorHAnsi" w:hAnsiTheme="minorHAnsi" w:cs="Arial"/>
          <w:noProof/>
          <w:sz w:val="24"/>
          <w:szCs w:val="24"/>
          <w:lang w:val="de-LI" w:eastAsia="de-LI"/>
        </w:rPr>
        <w:drawing>
          <wp:inline distT="0" distB="0" distL="0" distR="0">
            <wp:extent cx="6124575" cy="3543300"/>
            <wp:effectExtent l="19050" t="0" r="9525" b="0"/>
            <wp:docPr id="3"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A0628" w:rsidRPr="0001165E" w:rsidRDefault="004A0628" w:rsidP="00407553">
      <w:pPr>
        <w:spacing w:after="0" w:line="360" w:lineRule="auto"/>
        <w:rPr>
          <w:rFonts w:asciiTheme="minorHAnsi" w:hAnsiTheme="minorHAnsi" w:cs="Arial"/>
          <w:b/>
          <w:sz w:val="24"/>
          <w:szCs w:val="24"/>
        </w:rPr>
      </w:pPr>
    </w:p>
    <w:p w:rsidR="002612C9" w:rsidRPr="003E013C" w:rsidRDefault="004A0628" w:rsidP="00407553">
      <w:pPr>
        <w:spacing w:after="0" w:line="360" w:lineRule="auto"/>
        <w:rPr>
          <w:rFonts w:asciiTheme="minorHAnsi" w:hAnsiTheme="minorHAnsi" w:cs="Arial"/>
          <w:b/>
          <w:color w:val="0070C0"/>
          <w:sz w:val="24"/>
          <w:szCs w:val="24"/>
        </w:rPr>
      </w:pPr>
      <w:r w:rsidRPr="0001165E">
        <w:rPr>
          <w:rFonts w:asciiTheme="minorHAnsi" w:hAnsiTheme="minorHAnsi" w:cs="Arial"/>
          <w:b/>
          <w:sz w:val="24"/>
          <w:szCs w:val="24"/>
        </w:rPr>
        <w:br w:type="page"/>
      </w:r>
      <w:r w:rsidR="002612C9" w:rsidRPr="003E013C">
        <w:rPr>
          <w:rFonts w:asciiTheme="minorHAnsi" w:hAnsiTheme="minorHAnsi" w:cs="Arial"/>
          <w:b/>
          <w:color w:val="0070C0"/>
          <w:sz w:val="24"/>
          <w:szCs w:val="24"/>
        </w:rPr>
        <w:lastRenderedPageBreak/>
        <w:t>Improvement Plan</w:t>
      </w:r>
      <w:r w:rsidR="007E10A0" w:rsidRPr="003E013C">
        <w:rPr>
          <w:rFonts w:asciiTheme="minorHAnsi" w:hAnsiTheme="minorHAnsi" w:cs="Arial"/>
          <w:b/>
          <w:color w:val="0070C0"/>
          <w:sz w:val="24"/>
          <w:szCs w:val="24"/>
        </w:rPr>
        <w:t xml:space="preserve"> Template</w:t>
      </w:r>
    </w:p>
    <w:p w:rsidR="004A0628" w:rsidRPr="0001165E" w:rsidRDefault="004A0628" w:rsidP="00407553">
      <w:pPr>
        <w:spacing w:after="0" w:line="360" w:lineRule="auto"/>
        <w:rPr>
          <w:rFonts w:asciiTheme="minorHAnsi" w:hAnsiTheme="minorHAnsi" w:cs="Arial"/>
          <w:b/>
          <w:sz w:val="24"/>
          <w:szCs w:val="24"/>
        </w:rPr>
      </w:pPr>
      <w:r w:rsidRPr="0001165E">
        <w:rPr>
          <w:rFonts w:asciiTheme="minorHAnsi" w:hAnsiTheme="minorHAnsi" w:cs="Arial"/>
          <w:b/>
          <w:sz w:val="24"/>
          <w:szCs w:val="24"/>
        </w:rPr>
        <w:t xml:space="preserve">Our Reference </w:t>
      </w:r>
      <w:r w:rsidR="00386184" w:rsidRPr="0001165E">
        <w:rPr>
          <w:rFonts w:asciiTheme="minorHAnsi" w:hAnsiTheme="minorHAnsi" w:cs="Arial"/>
          <w:b/>
          <w:sz w:val="24"/>
          <w:szCs w:val="24"/>
        </w:rPr>
        <w:t>Site</w:t>
      </w:r>
      <w:r w:rsidRPr="0001165E">
        <w:rPr>
          <w:rFonts w:asciiTheme="minorHAnsi" w:hAnsiTheme="minorHAnsi" w:cs="Arial"/>
          <w:b/>
          <w:sz w:val="24"/>
          <w:szCs w:val="24"/>
        </w:rPr>
        <w:t xml:space="preserve"> has decided to prioritize the following initiatives in the near future:</w:t>
      </w:r>
    </w:p>
    <w:p w:rsidR="004A0628" w:rsidRPr="0001165E" w:rsidRDefault="00A05F9F" w:rsidP="00407553">
      <w:pPr>
        <w:spacing w:after="0" w:line="360" w:lineRule="auto"/>
        <w:rPr>
          <w:rFonts w:asciiTheme="minorHAnsi" w:hAnsiTheme="minorHAnsi" w:cs="Arial"/>
          <w:sz w:val="24"/>
          <w:szCs w:val="24"/>
        </w:rPr>
      </w:pPr>
      <w:r w:rsidRPr="0001165E">
        <w:rPr>
          <w:rFonts w:asciiTheme="minorHAnsi" w:hAnsiTheme="minorHAnsi" w:cs="Arial"/>
          <w:sz w:val="24"/>
          <w:szCs w:val="24"/>
        </w:rPr>
        <w:t>(e.g. D</w:t>
      </w:r>
      <w:r w:rsidR="004A0628" w:rsidRPr="0001165E">
        <w:rPr>
          <w:rFonts w:asciiTheme="minorHAnsi" w:hAnsiTheme="minorHAnsi" w:cs="Arial"/>
          <w:sz w:val="24"/>
          <w:szCs w:val="24"/>
        </w:rPr>
        <w:t xml:space="preserve">escribe briefly your temporary ideas for each subject and how to </w:t>
      </w:r>
      <w:r w:rsidR="002612C9" w:rsidRPr="0001165E">
        <w:rPr>
          <w:rFonts w:asciiTheme="minorHAnsi" w:hAnsiTheme="minorHAnsi" w:cs="Arial"/>
          <w:sz w:val="24"/>
          <w:szCs w:val="24"/>
        </w:rPr>
        <w:t xml:space="preserve">progress from Candidate Reference </w:t>
      </w:r>
      <w:r w:rsidR="00386184" w:rsidRPr="0001165E">
        <w:rPr>
          <w:rFonts w:asciiTheme="minorHAnsi" w:hAnsiTheme="minorHAnsi" w:cs="Arial"/>
          <w:sz w:val="24"/>
          <w:szCs w:val="24"/>
        </w:rPr>
        <w:t>Site</w:t>
      </w:r>
      <w:r w:rsidR="002612C9" w:rsidRPr="0001165E">
        <w:rPr>
          <w:rFonts w:asciiTheme="minorHAnsi" w:hAnsiTheme="minorHAnsi" w:cs="Arial"/>
          <w:sz w:val="24"/>
          <w:szCs w:val="24"/>
        </w:rPr>
        <w:t xml:space="preserve"> to Reference </w:t>
      </w:r>
      <w:r w:rsidR="00386184" w:rsidRPr="0001165E">
        <w:rPr>
          <w:rFonts w:asciiTheme="minorHAnsi" w:hAnsiTheme="minorHAnsi" w:cs="Arial"/>
          <w:sz w:val="24"/>
          <w:szCs w:val="24"/>
        </w:rPr>
        <w:t>Site</w:t>
      </w:r>
      <w:r w:rsidR="002612C9" w:rsidRPr="0001165E">
        <w:rPr>
          <w:rFonts w:asciiTheme="minorHAnsi" w:hAnsiTheme="minorHAnsi" w:cs="Arial"/>
          <w:sz w:val="24"/>
          <w:szCs w:val="24"/>
        </w:rPr>
        <w:t>, from 1 star to 2 star</w:t>
      </w:r>
      <w:r w:rsidR="001A37EB" w:rsidRPr="0001165E">
        <w:rPr>
          <w:rFonts w:asciiTheme="minorHAnsi" w:hAnsiTheme="minorHAnsi" w:cs="Arial"/>
          <w:sz w:val="24"/>
          <w:szCs w:val="24"/>
        </w:rPr>
        <w:t>s</w:t>
      </w:r>
      <w:r w:rsidR="002612C9" w:rsidRPr="0001165E">
        <w:rPr>
          <w:rFonts w:asciiTheme="minorHAnsi" w:hAnsiTheme="minorHAnsi" w:cs="Arial"/>
          <w:sz w:val="24"/>
          <w:szCs w:val="24"/>
        </w:rPr>
        <w:t>, from 2 star</w:t>
      </w:r>
      <w:r w:rsidR="001A37EB" w:rsidRPr="0001165E">
        <w:rPr>
          <w:rFonts w:asciiTheme="minorHAnsi" w:hAnsiTheme="minorHAnsi" w:cs="Arial"/>
          <w:sz w:val="24"/>
          <w:szCs w:val="24"/>
        </w:rPr>
        <w:t>s</w:t>
      </w:r>
      <w:r w:rsidR="002612C9" w:rsidRPr="0001165E">
        <w:rPr>
          <w:rFonts w:asciiTheme="minorHAnsi" w:hAnsiTheme="minorHAnsi" w:cs="Arial"/>
          <w:sz w:val="24"/>
          <w:szCs w:val="24"/>
        </w:rPr>
        <w:t xml:space="preserve"> to 3 star</w:t>
      </w:r>
      <w:r w:rsidR="001A37EB" w:rsidRPr="0001165E">
        <w:rPr>
          <w:rFonts w:asciiTheme="minorHAnsi" w:hAnsiTheme="minorHAnsi" w:cs="Arial"/>
          <w:sz w:val="24"/>
          <w:szCs w:val="24"/>
        </w:rPr>
        <w:t>s, from 3 stars to 4 stars</w:t>
      </w:r>
      <w:r w:rsidR="002612C9" w:rsidRPr="0001165E">
        <w:rPr>
          <w:rFonts w:asciiTheme="minorHAnsi" w:hAnsiTheme="minorHAnsi" w:cs="Arial"/>
          <w:sz w:val="24"/>
          <w:szCs w:val="24"/>
        </w:rPr>
        <w:t xml:space="preserve"> or to maintain</w:t>
      </w:r>
      <w:r w:rsidR="004A0628" w:rsidRPr="0001165E">
        <w:rPr>
          <w:rFonts w:asciiTheme="minorHAnsi" w:hAnsiTheme="minorHAnsi" w:cs="Arial"/>
          <w:sz w:val="24"/>
          <w:szCs w:val="24"/>
        </w:rPr>
        <w:t xml:space="preserve"> the 3 star</w:t>
      </w:r>
      <w:r w:rsidR="001A37EB" w:rsidRPr="0001165E">
        <w:rPr>
          <w:rFonts w:asciiTheme="minorHAnsi" w:hAnsiTheme="minorHAnsi" w:cs="Arial"/>
          <w:sz w:val="24"/>
          <w:szCs w:val="24"/>
        </w:rPr>
        <w:t xml:space="preserve"> or 4 star</w:t>
      </w:r>
      <w:r w:rsidR="004A0628" w:rsidRPr="0001165E">
        <w:rPr>
          <w:rFonts w:asciiTheme="minorHAnsi" w:hAnsiTheme="minorHAnsi" w:cs="Arial"/>
          <w:sz w:val="24"/>
          <w:szCs w:val="24"/>
        </w:rPr>
        <w:t xml:space="preserve"> </w:t>
      </w:r>
      <w:r w:rsidR="002612C9" w:rsidRPr="0001165E">
        <w:rPr>
          <w:rFonts w:asciiTheme="minorHAnsi" w:hAnsiTheme="minorHAnsi" w:cs="Arial"/>
          <w:sz w:val="24"/>
          <w:szCs w:val="24"/>
        </w:rPr>
        <w:t xml:space="preserve">Reference </w:t>
      </w:r>
      <w:r w:rsidR="00386184" w:rsidRPr="0001165E">
        <w:rPr>
          <w:rFonts w:asciiTheme="minorHAnsi" w:hAnsiTheme="minorHAnsi" w:cs="Arial"/>
          <w:sz w:val="24"/>
          <w:szCs w:val="24"/>
        </w:rPr>
        <w:t>Site</w:t>
      </w:r>
      <w:r w:rsidR="002612C9" w:rsidRPr="0001165E">
        <w:rPr>
          <w:rFonts w:asciiTheme="minorHAnsi" w:hAnsiTheme="minorHAnsi" w:cs="Arial"/>
          <w:sz w:val="24"/>
          <w:szCs w:val="24"/>
        </w:rPr>
        <w:t xml:space="preserve"> status</w:t>
      </w:r>
      <w:r w:rsidR="004A0628" w:rsidRPr="0001165E">
        <w:rPr>
          <w:rFonts w:asciiTheme="minorHAnsi" w:hAnsiTheme="minorHAnsi" w:cs="Arial"/>
          <w:sz w:val="24"/>
          <w:szCs w:val="24"/>
        </w:rPr>
        <w:t>)</w:t>
      </w:r>
    </w:p>
    <w:p w:rsidR="004A0628" w:rsidRPr="0001165E" w:rsidRDefault="004A0628" w:rsidP="00407553">
      <w:pPr>
        <w:spacing w:after="0" w:line="360" w:lineRule="auto"/>
        <w:rPr>
          <w:rFonts w:asciiTheme="minorHAnsi" w:hAnsiTheme="minorHAnsi" w:cs="Arial"/>
          <w:sz w:val="24"/>
          <w:szCs w:val="24"/>
        </w:rPr>
      </w:pPr>
    </w:p>
    <w:p w:rsidR="004A0628" w:rsidRPr="0001165E" w:rsidRDefault="004A0628" w:rsidP="00407553">
      <w:pPr>
        <w:spacing w:after="0" w:line="360" w:lineRule="auto"/>
        <w:rPr>
          <w:rFonts w:asciiTheme="minorHAnsi" w:hAnsiTheme="minorHAnsi" w:cs="Arial"/>
          <w:b/>
          <w:sz w:val="24"/>
          <w:szCs w:val="24"/>
        </w:rPr>
      </w:pPr>
      <w:r w:rsidRPr="0001165E">
        <w:rPr>
          <w:rFonts w:asciiTheme="minorHAnsi" w:hAnsiTheme="minorHAnsi" w:cs="Arial"/>
          <w:b/>
          <w:sz w:val="24"/>
          <w:szCs w:val="24"/>
        </w:rPr>
        <w:t xml:space="preserve">Essential criteria for </w:t>
      </w:r>
      <w:r w:rsidR="002612C9" w:rsidRPr="0001165E">
        <w:rPr>
          <w:rFonts w:asciiTheme="minorHAnsi" w:hAnsiTheme="minorHAnsi" w:cs="Arial"/>
          <w:b/>
          <w:sz w:val="24"/>
          <w:szCs w:val="24"/>
        </w:rPr>
        <w:t xml:space="preserve">Reference </w:t>
      </w:r>
      <w:r w:rsidR="00386184" w:rsidRPr="0001165E">
        <w:rPr>
          <w:rFonts w:asciiTheme="minorHAnsi" w:hAnsiTheme="minorHAnsi" w:cs="Arial"/>
          <w:b/>
          <w:sz w:val="24"/>
          <w:szCs w:val="24"/>
        </w:rPr>
        <w:t>Sites</w:t>
      </w:r>
      <w:r w:rsidRPr="0001165E">
        <w:rPr>
          <w:rFonts w:asciiTheme="minorHAnsi" w:hAnsiTheme="minorHAnsi" w:cs="Arial"/>
          <w:b/>
          <w:sz w:val="24"/>
          <w:szCs w:val="24"/>
        </w:rPr>
        <w:t xml:space="preserve"> as </w:t>
      </w:r>
      <w:r w:rsidR="00A05F9F" w:rsidRPr="0001165E">
        <w:rPr>
          <w:rFonts w:asciiTheme="minorHAnsi" w:hAnsiTheme="minorHAnsi" w:cs="Arial"/>
          <w:b/>
          <w:sz w:val="24"/>
          <w:szCs w:val="24"/>
        </w:rPr>
        <w:t xml:space="preserve">set out </w:t>
      </w:r>
      <w:r w:rsidRPr="0001165E">
        <w:rPr>
          <w:rFonts w:asciiTheme="minorHAnsi" w:hAnsiTheme="minorHAnsi" w:cs="Arial"/>
          <w:b/>
          <w:sz w:val="24"/>
          <w:szCs w:val="24"/>
        </w:rPr>
        <w:t>in the EIP</w:t>
      </w:r>
      <w:r w:rsidR="00716701" w:rsidRPr="0001165E">
        <w:rPr>
          <w:rFonts w:asciiTheme="minorHAnsi" w:hAnsiTheme="minorHAnsi" w:cs="Arial"/>
          <w:b/>
          <w:sz w:val="24"/>
          <w:szCs w:val="24"/>
        </w:rPr>
        <w:t xml:space="preserve"> on </w:t>
      </w:r>
      <w:r w:rsidR="00A05F9F" w:rsidRPr="0001165E">
        <w:rPr>
          <w:rFonts w:asciiTheme="minorHAnsi" w:hAnsiTheme="minorHAnsi" w:cs="Arial"/>
          <w:b/>
          <w:sz w:val="24"/>
          <w:szCs w:val="24"/>
        </w:rPr>
        <w:t>AHA</w:t>
      </w:r>
    </w:p>
    <w:p w:rsidR="004A0628" w:rsidRPr="0001165E" w:rsidRDefault="00A05F9F" w:rsidP="00407553">
      <w:pPr>
        <w:spacing w:after="0" w:line="360" w:lineRule="auto"/>
        <w:rPr>
          <w:rFonts w:asciiTheme="minorHAnsi" w:hAnsiTheme="minorHAnsi" w:cs="Arial"/>
          <w:sz w:val="24"/>
          <w:szCs w:val="24"/>
        </w:rPr>
      </w:pPr>
      <w:r w:rsidRPr="0001165E">
        <w:rPr>
          <w:rFonts w:asciiTheme="minorHAnsi" w:hAnsiTheme="minorHAnsi" w:cs="Arial"/>
          <w:sz w:val="24"/>
          <w:szCs w:val="24"/>
        </w:rPr>
        <w:t>(e</w:t>
      </w:r>
      <w:r w:rsidR="004A0628" w:rsidRPr="0001165E">
        <w:rPr>
          <w:rFonts w:asciiTheme="minorHAnsi" w:hAnsiTheme="minorHAnsi" w:cs="Arial"/>
          <w:sz w:val="24"/>
          <w:szCs w:val="24"/>
        </w:rPr>
        <w:t xml:space="preserve">.g. Our </w:t>
      </w:r>
      <w:r w:rsidRPr="0001165E">
        <w:rPr>
          <w:rFonts w:asciiTheme="minorHAnsi" w:hAnsiTheme="minorHAnsi" w:cs="Arial"/>
          <w:sz w:val="24"/>
          <w:szCs w:val="24"/>
        </w:rPr>
        <w:t xml:space="preserve">Reference </w:t>
      </w:r>
      <w:r w:rsidR="00386184" w:rsidRPr="0001165E">
        <w:rPr>
          <w:rFonts w:asciiTheme="minorHAnsi" w:hAnsiTheme="minorHAnsi" w:cs="Arial"/>
          <w:sz w:val="24"/>
          <w:szCs w:val="24"/>
        </w:rPr>
        <w:t>Site</w:t>
      </w:r>
      <w:r w:rsidR="004A0628" w:rsidRPr="0001165E">
        <w:rPr>
          <w:rFonts w:asciiTheme="minorHAnsi" w:hAnsiTheme="minorHAnsi" w:cs="Arial"/>
          <w:sz w:val="24"/>
          <w:szCs w:val="24"/>
        </w:rPr>
        <w:t xml:space="preserve"> wants to participate actively in all three pillars, or a roadmap will be developed to cover x % of…..</w:t>
      </w:r>
      <w:r w:rsidRPr="0001165E">
        <w:rPr>
          <w:rFonts w:asciiTheme="minorHAnsi" w:hAnsiTheme="minorHAnsi" w:cs="Arial"/>
          <w:sz w:val="24"/>
          <w:szCs w:val="24"/>
        </w:rPr>
        <w:t>)</w:t>
      </w:r>
    </w:p>
    <w:p w:rsidR="004A0628" w:rsidRPr="0001165E" w:rsidRDefault="004A0628" w:rsidP="00407553">
      <w:pPr>
        <w:spacing w:after="0" w:line="360" w:lineRule="auto"/>
        <w:ind w:left="720"/>
        <w:rPr>
          <w:rFonts w:asciiTheme="minorHAnsi" w:hAnsiTheme="minorHAnsi" w:cs="Arial"/>
          <w:b/>
          <w:sz w:val="24"/>
          <w:szCs w:val="24"/>
        </w:rPr>
      </w:pPr>
    </w:p>
    <w:p w:rsidR="00933C9B" w:rsidRPr="0001165E" w:rsidRDefault="00BC6E3D" w:rsidP="00D10940">
      <w:pPr>
        <w:numPr>
          <w:ilvl w:val="0"/>
          <w:numId w:val="9"/>
        </w:numPr>
        <w:spacing w:after="0" w:line="360" w:lineRule="auto"/>
        <w:ind w:left="1276" w:hanging="283"/>
        <w:rPr>
          <w:rFonts w:asciiTheme="minorHAnsi" w:hAnsiTheme="minorHAnsi" w:cs="Arial"/>
          <w:b/>
          <w:sz w:val="24"/>
          <w:szCs w:val="24"/>
        </w:rPr>
      </w:pPr>
      <w:r w:rsidRPr="0001165E">
        <w:rPr>
          <w:rFonts w:asciiTheme="minorHAnsi" w:hAnsiTheme="minorHAnsi" w:cs="Arial"/>
          <w:b/>
          <w:sz w:val="24"/>
          <w:szCs w:val="24"/>
        </w:rPr>
        <w:t>Political</w:t>
      </w:r>
      <w:r w:rsidR="0082066B">
        <w:rPr>
          <w:rFonts w:asciiTheme="minorHAnsi" w:hAnsiTheme="minorHAnsi" w:cs="Arial"/>
          <w:b/>
          <w:sz w:val="24"/>
          <w:szCs w:val="24"/>
        </w:rPr>
        <w:t>,</w:t>
      </w:r>
      <w:r w:rsidRPr="0001165E">
        <w:rPr>
          <w:rFonts w:asciiTheme="minorHAnsi" w:hAnsiTheme="minorHAnsi" w:cs="Arial"/>
          <w:b/>
          <w:sz w:val="24"/>
          <w:szCs w:val="24"/>
        </w:rPr>
        <w:t xml:space="preserve"> Organisational, Technological and Financial Readiness </w:t>
      </w:r>
    </w:p>
    <w:p w:rsidR="00BC6E3D" w:rsidRPr="0001165E" w:rsidRDefault="007E10A0" w:rsidP="00407553">
      <w:pPr>
        <w:spacing w:after="0" w:line="360" w:lineRule="auto"/>
        <w:ind w:left="1276"/>
        <w:rPr>
          <w:rFonts w:asciiTheme="minorHAnsi" w:hAnsiTheme="minorHAnsi" w:cs="Arial"/>
          <w:sz w:val="24"/>
          <w:szCs w:val="24"/>
        </w:rPr>
      </w:pPr>
      <w:r w:rsidRPr="0001165E">
        <w:rPr>
          <w:rFonts w:asciiTheme="minorHAnsi" w:hAnsiTheme="minorHAnsi" w:cs="Arial"/>
          <w:sz w:val="24"/>
          <w:szCs w:val="24"/>
        </w:rPr>
        <w:t>e</w:t>
      </w:r>
      <w:r w:rsidR="00BC6E3D" w:rsidRPr="0001165E">
        <w:rPr>
          <w:rFonts w:asciiTheme="minorHAnsi" w:hAnsiTheme="minorHAnsi" w:cs="Arial"/>
          <w:sz w:val="24"/>
          <w:szCs w:val="24"/>
        </w:rPr>
        <w:t>.g. Our Reference Site will create better financial commitment by…..</w:t>
      </w:r>
    </w:p>
    <w:p w:rsidR="00933C9B" w:rsidRPr="0001165E" w:rsidRDefault="00933C9B" w:rsidP="00407553">
      <w:pPr>
        <w:spacing w:after="0" w:line="360" w:lineRule="auto"/>
        <w:rPr>
          <w:rFonts w:asciiTheme="minorHAnsi" w:hAnsiTheme="minorHAnsi" w:cs="Arial"/>
          <w:b/>
          <w:sz w:val="24"/>
          <w:szCs w:val="24"/>
        </w:rPr>
      </w:pPr>
    </w:p>
    <w:p w:rsidR="00BC6E3D" w:rsidRPr="0001165E" w:rsidRDefault="00BC6E3D" w:rsidP="00D10940">
      <w:pPr>
        <w:numPr>
          <w:ilvl w:val="0"/>
          <w:numId w:val="9"/>
        </w:numPr>
        <w:spacing w:after="0" w:line="360" w:lineRule="auto"/>
        <w:ind w:left="1276" w:hanging="283"/>
        <w:rPr>
          <w:rFonts w:asciiTheme="minorHAnsi" w:hAnsiTheme="minorHAnsi" w:cs="Arial"/>
          <w:b/>
          <w:sz w:val="24"/>
          <w:szCs w:val="24"/>
        </w:rPr>
      </w:pPr>
      <w:r w:rsidRPr="0001165E">
        <w:rPr>
          <w:rFonts w:asciiTheme="minorHAnsi" w:hAnsiTheme="minorHAnsi" w:cs="Arial"/>
          <w:b/>
          <w:sz w:val="24"/>
          <w:szCs w:val="24"/>
        </w:rPr>
        <w:t xml:space="preserve">Sharing learning, knowledge and resources for innovation </w:t>
      </w:r>
    </w:p>
    <w:p w:rsidR="00933C9B" w:rsidRPr="0001165E" w:rsidRDefault="007E10A0" w:rsidP="00407553">
      <w:pPr>
        <w:spacing w:after="0" w:line="360" w:lineRule="auto"/>
        <w:ind w:firstLine="1276"/>
        <w:rPr>
          <w:rFonts w:asciiTheme="minorHAnsi" w:hAnsiTheme="minorHAnsi" w:cs="Arial"/>
          <w:b/>
          <w:sz w:val="24"/>
          <w:szCs w:val="24"/>
        </w:rPr>
      </w:pPr>
      <w:r w:rsidRPr="0001165E">
        <w:rPr>
          <w:rFonts w:asciiTheme="minorHAnsi" w:hAnsiTheme="minorHAnsi" w:cs="Arial"/>
          <w:sz w:val="24"/>
          <w:szCs w:val="24"/>
        </w:rPr>
        <w:t>e</w:t>
      </w:r>
      <w:r w:rsidR="00BC6E3D" w:rsidRPr="0001165E">
        <w:rPr>
          <w:rFonts w:asciiTheme="minorHAnsi" w:hAnsiTheme="minorHAnsi" w:cs="Arial"/>
          <w:sz w:val="24"/>
          <w:szCs w:val="24"/>
        </w:rPr>
        <w:t>.g. Our Reference Site plans to install a show room</w:t>
      </w:r>
    </w:p>
    <w:p w:rsidR="00933C9B" w:rsidRPr="0001165E" w:rsidRDefault="00933C9B" w:rsidP="00407553">
      <w:pPr>
        <w:spacing w:after="0" w:line="360" w:lineRule="auto"/>
        <w:rPr>
          <w:rFonts w:asciiTheme="minorHAnsi" w:hAnsiTheme="minorHAnsi" w:cs="Arial"/>
          <w:b/>
          <w:sz w:val="24"/>
          <w:szCs w:val="24"/>
        </w:rPr>
      </w:pPr>
    </w:p>
    <w:p w:rsidR="00BC6E3D" w:rsidRPr="0001165E" w:rsidRDefault="00BC6E3D" w:rsidP="00D10940">
      <w:pPr>
        <w:numPr>
          <w:ilvl w:val="0"/>
          <w:numId w:val="9"/>
        </w:numPr>
        <w:spacing w:after="0" w:line="360" w:lineRule="auto"/>
        <w:ind w:left="1276" w:hanging="283"/>
        <w:rPr>
          <w:rFonts w:asciiTheme="minorHAnsi" w:hAnsiTheme="minorHAnsi" w:cs="Arial"/>
          <w:b/>
          <w:sz w:val="24"/>
          <w:szCs w:val="24"/>
        </w:rPr>
      </w:pPr>
      <w:r w:rsidRPr="0001165E">
        <w:rPr>
          <w:rFonts w:asciiTheme="minorHAnsi" w:hAnsiTheme="minorHAnsi" w:cs="Arial"/>
          <w:b/>
          <w:sz w:val="24"/>
          <w:szCs w:val="24"/>
        </w:rPr>
        <w:t>Contributing to European co-operation and transferability</w:t>
      </w:r>
    </w:p>
    <w:p w:rsidR="00933C9B" w:rsidRPr="0001165E" w:rsidRDefault="007E10A0" w:rsidP="00407553">
      <w:pPr>
        <w:spacing w:after="0" w:line="360" w:lineRule="auto"/>
        <w:ind w:left="1304"/>
        <w:rPr>
          <w:rFonts w:asciiTheme="minorHAnsi" w:hAnsiTheme="minorHAnsi" w:cs="Arial"/>
          <w:b/>
          <w:sz w:val="24"/>
          <w:szCs w:val="24"/>
        </w:rPr>
      </w:pPr>
      <w:r w:rsidRPr="0001165E">
        <w:rPr>
          <w:rFonts w:asciiTheme="minorHAnsi" w:hAnsiTheme="minorHAnsi" w:cs="Arial"/>
          <w:sz w:val="24"/>
          <w:szCs w:val="24"/>
        </w:rPr>
        <w:t>e</w:t>
      </w:r>
      <w:r w:rsidR="00674F93" w:rsidRPr="0001165E">
        <w:rPr>
          <w:rFonts w:asciiTheme="minorHAnsi" w:hAnsiTheme="minorHAnsi" w:cs="Arial"/>
          <w:sz w:val="24"/>
          <w:szCs w:val="24"/>
        </w:rPr>
        <w:t>.g. Our Reference Site plans to establish partnerships / projects in the following areas.....</w:t>
      </w:r>
      <w:r w:rsidR="00BC6E3D" w:rsidRPr="0001165E">
        <w:rPr>
          <w:rFonts w:asciiTheme="minorHAnsi" w:hAnsiTheme="minorHAnsi" w:cs="Arial"/>
          <w:sz w:val="24"/>
          <w:szCs w:val="24"/>
        </w:rPr>
        <w:t xml:space="preserve"> or we have planned a close collaboration with x, y, z region in Europe for the purpose of...</w:t>
      </w:r>
      <w:r w:rsidR="001A37EB" w:rsidRPr="0001165E">
        <w:rPr>
          <w:rFonts w:asciiTheme="minorHAnsi" w:hAnsiTheme="minorHAnsi" w:cs="Arial"/>
          <w:sz w:val="24"/>
          <w:szCs w:val="24"/>
        </w:rPr>
        <w:t xml:space="preserve"> with the aim of transferring </w:t>
      </w:r>
      <w:r w:rsidR="00417AD8" w:rsidRPr="0001165E">
        <w:rPr>
          <w:rFonts w:asciiTheme="minorHAnsi" w:hAnsiTheme="minorHAnsi" w:cs="Arial"/>
          <w:sz w:val="24"/>
          <w:szCs w:val="24"/>
        </w:rPr>
        <w:t xml:space="preserve">the following areas of </w:t>
      </w:r>
      <w:r w:rsidR="001A37EB" w:rsidRPr="0001165E">
        <w:rPr>
          <w:rFonts w:asciiTheme="minorHAnsi" w:hAnsiTheme="minorHAnsi" w:cs="Arial"/>
          <w:sz w:val="24"/>
          <w:szCs w:val="24"/>
        </w:rPr>
        <w:t>GP</w:t>
      </w:r>
      <w:r w:rsidR="00E83579">
        <w:rPr>
          <w:rFonts w:asciiTheme="minorHAnsi" w:hAnsiTheme="minorHAnsi" w:cs="Arial"/>
          <w:sz w:val="24"/>
          <w:szCs w:val="24"/>
        </w:rPr>
        <w:t>….</w:t>
      </w:r>
      <w:r w:rsidR="001A37EB" w:rsidRPr="0001165E">
        <w:rPr>
          <w:rFonts w:asciiTheme="minorHAnsi" w:hAnsiTheme="minorHAnsi" w:cs="Arial"/>
          <w:sz w:val="24"/>
          <w:szCs w:val="24"/>
        </w:rPr>
        <w:t xml:space="preserve"> </w:t>
      </w:r>
    </w:p>
    <w:p w:rsidR="00933C9B" w:rsidRPr="0001165E" w:rsidRDefault="00933C9B" w:rsidP="00407553">
      <w:pPr>
        <w:spacing w:after="0" w:line="360" w:lineRule="auto"/>
        <w:rPr>
          <w:rFonts w:asciiTheme="minorHAnsi" w:hAnsiTheme="minorHAnsi" w:cs="Arial"/>
          <w:b/>
          <w:sz w:val="24"/>
          <w:szCs w:val="24"/>
        </w:rPr>
      </w:pPr>
    </w:p>
    <w:p w:rsidR="00BC6E3D" w:rsidRPr="0001165E" w:rsidRDefault="00BC6E3D" w:rsidP="00D10940">
      <w:pPr>
        <w:numPr>
          <w:ilvl w:val="0"/>
          <w:numId w:val="9"/>
        </w:numPr>
        <w:spacing w:after="0" w:line="360" w:lineRule="auto"/>
        <w:ind w:left="1276" w:hanging="283"/>
        <w:rPr>
          <w:rFonts w:asciiTheme="minorHAnsi" w:hAnsiTheme="minorHAnsi" w:cs="Arial"/>
          <w:b/>
          <w:sz w:val="24"/>
          <w:szCs w:val="24"/>
        </w:rPr>
      </w:pPr>
      <w:r w:rsidRPr="0001165E">
        <w:rPr>
          <w:rFonts w:asciiTheme="minorHAnsi" w:hAnsiTheme="minorHAnsi" w:cs="Arial"/>
          <w:b/>
          <w:sz w:val="24"/>
          <w:szCs w:val="24"/>
        </w:rPr>
        <w:t>Delivering Evidence of Impact against the triple win approach</w:t>
      </w:r>
    </w:p>
    <w:p w:rsidR="00933C9B" w:rsidRPr="0001165E" w:rsidRDefault="007E10A0" w:rsidP="00407553">
      <w:pPr>
        <w:spacing w:after="0" w:line="360" w:lineRule="auto"/>
        <w:ind w:firstLine="1276"/>
        <w:rPr>
          <w:rFonts w:asciiTheme="minorHAnsi" w:hAnsiTheme="minorHAnsi" w:cs="Arial"/>
          <w:sz w:val="24"/>
          <w:szCs w:val="24"/>
        </w:rPr>
      </w:pPr>
      <w:r w:rsidRPr="0001165E">
        <w:rPr>
          <w:rFonts w:asciiTheme="minorHAnsi" w:hAnsiTheme="minorHAnsi" w:cs="Arial"/>
          <w:sz w:val="24"/>
          <w:szCs w:val="24"/>
        </w:rPr>
        <w:t>e</w:t>
      </w:r>
      <w:r w:rsidR="00674F93" w:rsidRPr="0001165E">
        <w:rPr>
          <w:rFonts w:asciiTheme="minorHAnsi" w:hAnsiTheme="minorHAnsi" w:cs="Arial"/>
          <w:sz w:val="24"/>
          <w:szCs w:val="24"/>
        </w:rPr>
        <w:t>.g. A strategy will be developed to…..</w:t>
      </w:r>
    </w:p>
    <w:p w:rsidR="00933C9B" w:rsidRPr="0001165E" w:rsidRDefault="00933C9B" w:rsidP="00407553">
      <w:pPr>
        <w:spacing w:after="0" w:line="360" w:lineRule="auto"/>
        <w:rPr>
          <w:rFonts w:asciiTheme="minorHAnsi" w:hAnsiTheme="minorHAnsi" w:cs="Arial"/>
          <w:b/>
          <w:sz w:val="24"/>
          <w:szCs w:val="24"/>
        </w:rPr>
      </w:pPr>
    </w:p>
    <w:p w:rsidR="00BC6E3D" w:rsidRPr="0001165E" w:rsidRDefault="00BC6E3D" w:rsidP="00D10940">
      <w:pPr>
        <w:numPr>
          <w:ilvl w:val="0"/>
          <w:numId w:val="9"/>
        </w:numPr>
        <w:spacing w:after="0" w:line="360" w:lineRule="auto"/>
        <w:ind w:left="1276" w:hanging="283"/>
        <w:rPr>
          <w:rFonts w:asciiTheme="minorHAnsi" w:hAnsiTheme="minorHAnsi" w:cs="Arial"/>
          <w:b/>
          <w:sz w:val="24"/>
          <w:szCs w:val="24"/>
        </w:rPr>
      </w:pPr>
      <w:r w:rsidRPr="0001165E">
        <w:rPr>
          <w:rFonts w:asciiTheme="minorHAnsi" w:hAnsiTheme="minorHAnsi" w:cs="Arial"/>
          <w:b/>
          <w:sz w:val="24"/>
          <w:szCs w:val="24"/>
        </w:rPr>
        <w:t xml:space="preserve">Scale of demonstration and deployment of innovation </w:t>
      </w:r>
    </w:p>
    <w:p w:rsidR="00933C9B" w:rsidRPr="0001165E" w:rsidRDefault="00674F93" w:rsidP="00407553">
      <w:pPr>
        <w:pStyle w:val="Listenabsatz"/>
        <w:ind w:firstLine="556"/>
        <w:rPr>
          <w:rFonts w:asciiTheme="minorHAnsi" w:hAnsiTheme="minorHAnsi" w:cs="Arial"/>
          <w:sz w:val="24"/>
          <w:szCs w:val="24"/>
        </w:rPr>
      </w:pPr>
      <w:r w:rsidRPr="0001165E">
        <w:rPr>
          <w:rFonts w:asciiTheme="minorHAnsi" w:hAnsiTheme="minorHAnsi" w:cs="Arial"/>
          <w:sz w:val="24"/>
          <w:szCs w:val="24"/>
        </w:rPr>
        <w:t xml:space="preserve">e.g. our </w:t>
      </w:r>
      <w:r w:rsidR="005A58E5" w:rsidRPr="0001165E">
        <w:rPr>
          <w:rFonts w:asciiTheme="minorHAnsi" w:hAnsiTheme="minorHAnsi" w:cs="Arial"/>
          <w:sz w:val="24"/>
          <w:szCs w:val="24"/>
        </w:rPr>
        <w:t>Reference Site</w:t>
      </w:r>
      <w:r w:rsidRPr="0001165E">
        <w:rPr>
          <w:rFonts w:asciiTheme="minorHAnsi" w:hAnsiTheme="minorHAnsi" w:cs="Arial"/>
          <w:sz w:val="24"/>
          <w:szCs w:val="24"/>
        </w:rPr>
        <w:t xml:space="preserve"> plans to implement …. at scale in the next 18 months</w:t>
      </w:r>
    </w:p>
    <w:p w:rsidR="00933C9B" w:rsidRPr="0001165E" w:rsidRDefault="00933C9B" w:rsidP="00407553">
      <w:pPr>
        <w:spacing w:after="0" w:line="360" w:lineRule="auto"/>
        <w:rPr>
          <w:rFonts w:asciiTheme="minorHAnsi" w:hAnsiTheme="minorHAnsi" w:cs="Arial"/>
          <w:b/>
          <w:sz w:val="24"/>
          <w:szCs w:val="24"/>
        </w:rPr>
      </w:pPr>
    </w:p>
    <w:p w:rsidR="00933C9B" w:rsidRDefault="00933C9B" w:rsidP="00407553">
      <w:pPr>
        <w:spacing w:after="0" w:line="360" w:lineRule="auto"/>
        <w:ind w:left="720"/>
        <w:rPr>
          <w:rFonts w:asciiTheme="minorHAnsi" w:hAnsiTheme="minorHAnsi" w:cs="Arial"/>
          <w:b/>
          <w:sz w:val="24"/>
          <w:szCs w:val="24"/>
        </w:rPr>
      </w:pPr>
    </w:p>
    <w:p w:rsidR="00D870A0" w:rsidRDefault="00D870A0" w:rsidP="00407553">
      <w:pPr>
        <w:spacing w:after="0" w:line="360" w:lineRule="auto"/>
        <w:ind w:left="720"/>
        <w:rPr>
          <w:rFonts w:asciiTheme="minorHAnsi" w:hAnsiTheme="minorHAnsi" w:cs="Arial"/>
          <w:b/>
          <w:sz w:val="24"/>
          <w:szCs w:val="24"/>
        </w:rPr>
      </w:pPr>
    </w:p>
    <w:p w:rsidR="00407553" w:rsidRDefault="00407553" w:rsidP="00407553">
      <w:pPr>
        <w:spacing w:after="0" w:line="360" w:lineRule="auto"/>
        <w:ind w:left="720"/>
        <w:rPr>
          <w:rFonts w:asciiTheme="minorHAnsi" w:hAnsiTheme="minorHAnsi" w:cs="Arial"/>
          <w:b/>
          <w:sz w:val="24"/>
          <w:szCs w:val="24"/>
        </w:rPr>
      </w:pPr>
    </w:p>
    <w:p w:rsidR="00407553" w:rsidRDefault="00407553" w:rsidP="00407553">
      <w:pPr>
        <w:spacing w:after="0" w:line="360" w:lineRule="auto"/>
        <w:ind w:left="720"/>
        <w:rPr>
          <w:rFonts w:asciiTheme="minorHAnsi" w:hAnsiTheme="minorHAnsi" w:cs="Arial"/>
          <w:b/>
          <w:sz w:val="24"/>
          <w:szCs w:val="24"/>
        </w:rPr>
      </w:pPr>
    </w:p>
    <w:p w:rsidR="00407553" w:rsidRDefault="00407553" w:rsidP="00407553">
      <w:pPr>
        <w:spacing w:after="0" w:line="360" w:lineRule="auto"/>
        <w:ind w:left="720"/>
        <w:rPr>
          <w:rFonts w:asciiTheme="minorHAnsi" w:hAnsiTheme="minorHAnsi" w:cs="Arial"/>
          <w:b/>
          <w:sz w:val="24"/>
          <w:szCs w:val="24"/>
        </w:rPr>
      </w:pPr>
    </w:p>
    <w:p w:rsidR="00407553" w:rsidRDefault="00407553" w:rsidP="00407553">
      <w:pPr>
        <w:spacing w:after="0" w:line="360" w:lineRule="auto"/>
        <w:ind w:left="720"/>
        <w:rPr>
          <w:rFonts w:asciiTheme="minorHAnsi" w:hAnsiTheme="minorHAnsi" w:cs="Arial"/>
          <w:b/>
          <w:sz w:val="24"/>
          <w:szCs w:val="24"/>
        </w:rPr>
      </w:pPr>
    </w:p>
    <w:p w:rsidR="00B42165" w:rsidRDefault="00EB23B3" w:rsidP="00B42165">
      <w:pPr>
        <w:spacing w:after="0" w:line="360" w:lineRule="auto"/>
        <w:rPr>
          <w:rFonts w:ascii="Arial" w:hAnsi="Arial" w:cs="Arial"/>
          <w:b/>
          <w:color w:val="0070C0"/>
          <w:sz w:val="80"/>
          <w:szCs w:val="80"/>
        </w:rPr>
      </w:pPr>
      <w:r>
        <w:rPr>
          <w:rFonts w:ascii="Arial" w:hAnsi="Arial" w:cs="Arial"/>
          <w:b/>
          <w:color w:val="0070C0"/>
          <w:sz w:val="80"/>
          <w:szCs w:val="80"/>
        </w:rPr>
        <w:t xml:space="preserve">IV. General </w:t>
      </w:r>
      <w:r w:rsidR="00B42165">
        <w:rPr>
          <w:rFonts w:ascii="Arial" w:hAnsi="Arial" w:cs="Arial"/>
          <w:b/>
          <w:color w:val="0070C0"/>
          <w:sz w:val="80"/>
          <w:szCs w:val="80"/>
        </w:rPr>
        <w:t xml:space="preserve">Guidance </w:t>
      </w:r>
    </w:p>
    <w:p w:rsidR="00B42165" w:rsidRPr="0001165E" w:rsidRDefault="00B42165" w:rsidP="00B42165">
      <w:pPr>
        <w:spacing w:after="0" w:line="360" w:lineRule="auto"/>
        <w:rPr>
          <w:rFonts w:ascii="Arial" w:hAnsi="Arial" w:cs="Arial"/>
          <w:b/>
          <w:color w:val="0070C0"/>
          <w:sz w:val="80"/>
          <w:szCs w:val="80"/>
        </w:rPr>
      </w:pPr>
      <w:r>
        <w:rPr>
          <w:rFonts w:ascii="Arial" w:hAnsi="Arial" w:cs="Arial"/>
          <w:b/>
          <w:color w:val="0070C0"/>
          <w:sz w:val="80"/>
          <w:szCs w:val="80"/>
        </w:rPr>
        <w:t>for Candidates</w:t>
      </w:r>
    </w:p>
    <w:p w:rsidR="00B42165" w:rsidRDefault="00B42165" w:rsidP="00B42165">
      <w:pPr>
        <w:spacing w:after="0" w:line="360" w:lineRule="auto"/>
        <w:rPr>
          <w:rFonts w:ascii="Arial" w:hAnsi="Arial" w:cs="Arial"/>
          <w:b/>
          <w:sz w:val="24"/>
          <w:szCs w:val="24"/>
        </w:rPr>
      </w:pPr>
    </w:p>
    <w:p w:rsidR="00B42165" w:rsidRDefault="00B42165" w:rsidP="00B42165">
      <w:pPr>
        <w:spacing w:after="0" w:line="360" w:lineRule="auto"/>
        <w:rPr>
          <w:rFonts w:ascii="Arial" w:hAnsi="Arial" w:cs="Arial"/>
          <w:b/>
          <w:sz w:val="24"/>
          <w:szCs w:val="24"/>
        </w:rPr>
      </w:pPr>
    </w:p>
    <w:p w:rsidR="00B42165" w:rsidRDefault="00B42165" w:rsidP="00B42165">
      <w:pPr>
        <w:spacing w:after="0" w:line="240" w:lineRule="auto"/>
        <w:rPr>
          <w:rFonts w:ascii="Arial" w:hAnsi="Arial" w:cs="Arial"/>
          <w:b/>
          <w:sz w:val="24"/>
          <w:szCs w:val="24"/>
        </w:rPr>
      </w:pPr>
      <w:r>
        <w:rPr>
          <w:rFonts w:ascii="Arial" w:hAnsi="Arial" w:cs="Arial"/>
          <w:b/>
          <w:sz w:val="24"/>
          <w:szCs w:val="24"/>
        </w:rPr>
        <w:br w:type="page"/>
      </w:r>
    </w:p>
    <w:p w:rsidR="00021837" w:rsidRPr="003D3645" w:rsidRDefault="00021837" w:rsidP="00021837">
      <w:pPr>
        <w:pStyle w:val="berschrift2"/>
        <w:spacing w:before="0" w:after="0"/>
        <w:rPr>
          <w:rFonts w:ascii="Calibri" w:hAnsi="Calibri" w:cs="Calibri"/>
          <w:i w:val="0"/>
          <w:color w:val="0070C0"/>
          <w:sz w:val="24"/>
          <w:szCs w:val="24"/>
          <w:lang w:eastAsia="en-GB"/>
        </w:rPr>
      </w:pPr>
      <w:bookmarkStart w:id="11" w:name="_Toc347234095"/>
      <w:bookmarkStart w:id="12" w:name="_Toc349633680"/>
      <w:r w:rsidRPr="003D3645">
        <w:rPr>
          <w:rFonts w:ascii="Calibri" w:hAnsi="Calibri" w:cs="Calibri"/>
          <w:i w:val="0"/>
          <w:color w:val="0070C0"/>
          <w:sz w:val="24"/>
          <w:szCs w:val="24"/>
          <w:lang w:eastAsia="en-GB"/>
        </w:rPr>
        <w:lastRenderedPageBreak/>
        <w:t xml:space="preserve">Definition </w:t>
      </w:r>
      <w:r>
        <w:rPr>
          <w:rFonts w:ascii="Calibri" w:hAnsi="Calibri" w:cs="Calibri"/>
          <w:i w:val="0"/>
          <w:color w:val="0070C0"/>
          <w:sz w:val="24"/>
          <w:szCs w:val="24"/>
          <w:lang w:eastAsia="en-GB"/>
        </w:rPr>
        <w:t xml:space="preserve">of Reference Sites of the EIP on AHA </w:t>
      </w:r>
      <w:bookmarkEnd w:id="11"/>
      <w:bookmarkEnd w:id="12"/>
    </w:p>
    <w:p w:rsidR="00021837" w:rsidRDefault="00021837" w:rsidP="00021837">
      <w:pPr>
        <w:spacing w:before="60" w:after="60" w:line="240" w:lineRule="auto"/>
        <w:jc w:val="both"/>
        <w:rPr>
          <w:rFonts w:cs="Calibri"/>
        </w:rPr>
      </w:pPr>
      <w:r w:rsidRPr="008F304C">
        <w:rPr>
          <w:rFonts w:eastAsia="Times New Roman" w:cs="Calibri"/>
          <w:lang w:eastAsia="en-GB"/>
        </w:rPr>
        <w:t>Reference Sites (RSs) of the European Innovation Partnership on Active and Healthy Ageing (the EIP on AHA) are</w:t>
      </w:r>
      <w:r>
        <w:rPr>
          <w:rFonts w:eastAsia="Times New Roman" w:cs="Calibri"/>
          <w:lang w:eastAsia="en-GB"/>
        </w:rPr>
        <w:t xml:space="preserve"> ecosystems which comprise different players, including </w:t>
      </w:r>
      <w:r w:rsidRPr="008F304C">
        <w:rPr>
          <w:rFonts w:cs="Calibri"/>
        </w:rPr>
        <w:t>region</w:t>
      </w:r>
      <w:r>
        <w:rPr>
          <w:rFonts w:cs="Calibri"/>
        </w:rPr>
        <w:t>al and/or local authorities</w:t>
      </w:r>
      <w:r w:rsidRPr="008F304C">
        <w:rPr>
          <w:rFonts w:cs="Calibri"/>
        </w:rPr>
        <w:t>, cities, integrated hospitals/care organisations</w:t>
      </w:r>
      <w:r>
        <w:rPr>
          <w:rFonts w:cs="Calibri"/>
        </w:rPr>
        <w:t>, industry organisations, SMEs and/or start-ups, research and innovation organisations,</w:t>
      </w:r>
      <w:r w:rsidRPr="008F304C">
        <w:rPr>
          <w:rFonts w:cs="Calibri"/>
        </w:rPr>
        <w:t xml:space="preserve"> that </w:t>
      </w:r>
      <w:r>
        <w:rPr>
          <w:rFonts w:cs="Calibri"/>
        </w:rPr>
        <w:t xml:space="preserve">jointly </w:t>
      </w:r>
      <w:r w:rsidRPr="008F304C">
        <w:rPr>
          <w:rFonts w:cs="Calibri"/>
        </w:rPr>
        <w:t>implement a comprehensive, innovation-based approach to active and healthy ageing</w:t>
      </w:r>
      <w:r>
        <w:rPr>
          <w:rFonts w:cs="Calibri"/>
        </w:rPr>
        <w:t>,</w:t>
      </w:r>
      <w:r w:rsidRPr="008F304C">
        <w:rPr>
          <w:rFonts w:cs="Calibri"/>
        </w:rPr>
        <w:t xml:space="preserve"> and can give evidence and concrete illustrations of the impact </w:t>
      </w:r>
      <w:r>
        <w:rPr>
          <w:rFonts w:cs="Calibri"/>
        </w:rPr>
        <w:t xml:space="preserve">of such approaches </w:t>
      </w:r>
      <w:r w:rsidRPr="008F304C">
        <w:rPr>
          <w:rFonts w:cs="Calibri"/>
        </w:rPr>
        <w:t>on the ground.</w:t>
      </w:r>
    </w:p>
    <w:p w:rsidR="00021837" w:rsidRPr="008F304C" w:rsidRDefault="00021837" w:rsidP="00021837">
      <w:pPr>
        <w:spacing w:before="60" w:after="60" w:line="240" w:lineRule="auto"/>
        <w:jc w:val="both"/>
        <w:rPr>
          <w:rFonts w:cs="Calibri"/>
        </w:rPr>
      </w:pPr>
    </w:p>
    <w:p w:rsidR="00B42165" w:rsidRDefault="00021837" w:rsidP="00021837">
      <w:pPr>
        <w:spacing w:before="60" w:after="60" w:line="240" w:lineRule="auto"/>
        <w:jc w:val="both"/>
        <w:rPr>
          <w:rFonts w:cs="Calibri"/>
        </w:rPr>
      </w:pPr>
      <w:r w:rsidRPr="008F304C">
        <w:rPr>
          <w:rFonts w:cs="Calibri"/>
        </w:rPr>
        <w:t>RSs should showcase innovative components of their care model/system</w:t>
      </w:r>
      <w:r>
        <w:rPr>
          <w:rFonts w:cs="Calibri"/>
        </w:rPr>
        <w:t>s</w:t>
      </w:r>
      <w:r w:rsidRPr="008F304C">
        <w:rPr>
          <w:rFonts w:cs="Calibri"/>
        </w:rPr>
        <w:t xml:space="preserve"> that can serve as illustrations of good practice to other regions</w:t>
      </w:r>
      <w:r>
        <w:rPr>
          <w:rFonts w:cs="Calibri"/>
        </w:rPr>
        <w:t>.</w:t>
      </w:r>
      <w:r w:rsidRPr="008F304C">
        <w:rPr>
          <w:rFonts w:cs="Calibri"/>
        </w:rPr>
        <w:t xml:space="preserve"> </w:t>
      </w:r>
      <w:r>
        <w:rPr>
          <w:rFonts w:cs="Calibri"/>
        </w:rPr>
        <w:t>R</w:t>
      </w:r>
      <w:r w:rsidRPr="008F304C">
        <w:rPr>
          <w:rFonts w:cs="Calibri"/>
        </w:rPr>
        <w:t>obust proof of their impact on the ground</w:t>
      </w:r>
      <w:r>
        <w:rPr>
          <w:rFonts w:cs="Calibri"/>
        </w:rPr>
        <w:t xml:space="preserve"> and</w:t>
      </w:r>
      <w:r w:rsidRPr="008F304C">
        <w:rPr>
          <w:rFonts w:cs="Calibri"/>
        </w:rPr>
        <w:t xml:space="preserve"> present</w:t>
      </w:r>
      <w:r>
        <w:rPr>
          <w:rFonts w:cs="Calibri"/>
        </w:rPr>
        <w:t xml:space="preserve">ation of </w:t>
      </w:r>
      <w:r w:rsidRPr="008F304C">
        <w:rPr>
          <w:rFonts w:cs="Calibri"/>
        </w:rPr>
        <w:t>sound indicators</w:t>
      </w:r>
      <w:r>
        <w:rPr>
          <w:rFonts w:cs="Calibri"/>
        </w:rPr>
        <w:t xml:space="preserve"> aligned </w:t>
      </w:r>
      <w:r w:rsidR="00EB23B3">
        <w:rPr>
          <w:rFonts w:cs="Calibri"/>
        </w:rPr>
        <w:t xml:space="preserve">notably </w:t>
      </w:r>
      <w:r>
        <w:rPr>
          <w:rFonts w:cs="Calibri"/>
        </w:rPr>
        <w:t>with the</w:t>
      </w:r>
      <w:r w:rsidR="00EC0BC3">
        <w:rPr>
          <w:rFonts w:cs="Calibri"/>
        </w:rPr>
        <w:t xml:space="preserve"> indicators supported by the</w:t>
      </w:r>
      <w:r>
        <w:rPr>
          <w:rFonts w:cs="Calibri"/>
        </w:rPr>
        <w:t xml:space="preserve"> Monitoring and Assessment Framework of the European Innovation Partnership on Ac</w:t>
      </w:r>
      <w:r w:rsidR="00924B59">
        <w:rPr>
          <w:rFonts w:cs="Calibri"/>
        </w:rPr>
        <w:t>tive and Healthy Ageing (</w:t>
      </w:r>
      <w:hyperlink r:id="rId21" w:history="1">
        <w:r w:rsidR="00924B59" w:rsidRPr="00924B59">
          <w:rPr>
            <w:rStyle w:val="Hyperlink"/>
            <w:rFonts w:cs="Calibri"/>
          </w:rPr>
          <w:t>MAFEIP</w:t>
        </w:r>
      </w:hyperlink>
      <w:r w:rsidR="00924B59">
        <w:rPr>
          <w:rFonts w:cs="Calibri"/>
        </w:rPr>
        <w:t>)</w:t>
      </w:r>
      <w:r w:rsidR="00924B59">
        <w:rPr>
          <w:rStyle w:val="Funotenzeichen"/>
          <w:rFonts w:cs="Calibri"/>
        </w:rPr>
        <w:footnoteReference w:id="5"/>
      </w:r>
      <w:r w:rsidR="00924B59">
        <w:rPr>
          <w:rFonts w:cs="Calibri"/>
        </w:rPr>
        <w:t xml:space="preserve"> </w:t>
      </w:r>
      <w:r w:rsidR="00EC0BC3">
        <w:rPr>
          <w:rFonts w:cs="Calibri"/>
        </w:rPr>
        <w:t>and grouped under "Quality of Life", "Sustainability of Healthcare systems" and "Economic growth and jobs".</w:t>
      </w:r>
      <w:r>
        <w:rPr>
          <w:rFonts w:cs="Calibri"/>
        </w:rPr>
        <w:t xml:space="preserve"> </w:t>
      </w:r>
      <w:r w:rsidRPr="008F304C">
        <w:rPr>
          <w:rFonts w:cs="Calibri"/>
        </w:rPr>
        <w:t>They should also be actively engage</w:t>
      </w:r>
      <w:r>
        <w:rPr>
          <w:rFonts w:cs="Calibri"/>
        </w:rPr>
        <w:t>d</w:t>
      </w:r>
      <w:r w:rsidRPr="008F304C">
        <w:rPr>
          <w:rFonts w:cs="Calibri"/>
        </w:rPr>
        <w:t xml:space="preserve"> in the scaling up/replicability process by </w:t>
      </w:r>
      <w:r>
        <w:rPr>
          <w:rFonts w:cs="Calibri"/>
        </w:rPr>
        <w:t xml:space="preserve">submitting good practices to the EIP on AHA Repository of Innovative Practices, </w:t>
      </w:r>
      <w:r w:rsidRPr="008F304C">
        <w:rPr>
          <w:rFonts w:cs="Calibri"/>
        </w:rPr>
        <w:t xml:space="preserve">for example, coaching </w:t>
      </w:r>
      <w:r>
        <w:rPr>
          <w:rFonts w:cs="Calibri"/>
        </w:rPr>
        <w:t xml:space="preserve">other </w:t>
      </w:r>
      <w:r w:rsidRPr="008F304C">
        <w:rPr>
          <w:rFonts w:cs="Calibri"/>
        </w:rPr>
        <w:t>regions that wish to implement their good practices</w:t>
      </w:r>
      <w:r w:rsidR="003E013C">
        <w:rPr>
          <w:rFonts w:cs="Calibri"/>
        </w:rPr>
        <w:t xml:space="preserve"> and already engaged (or to become engaged) with the Action Groups of the EIP on AHA.</w:t>
      </w:r>
    </w:p>
    <w:p w:rsidR="00EB23B3" w:rsidRDefault="00EB23B3" w:rsidP="00021837">
      <w:pPr>
        <w:spacing w:before="60" w:after="60" w:line="240" w:lineRule="auto"/>
        <w:jc w:val="both"/>
        <w:rPr>
          <w:rFonts w:cs="Calibri"/>
        </w:rPr>
      </w:pPr>
    </w:p>
    <w:p w:rsidR="00021837" w:rsidRDefault="00021837" w:rsidP="00021837">
      <w:pPr>
        <w:spacing w:before="60" w:after="60" w:line="240" w:lineRule="auto"/>
        <w:jc w:val="both"/>
        <w:rPr>
          <w:rFonts w:cs="Calibri"/>
        </w:rPr>
      </w:pPr>
      <w:r>
        <w:rPr>
          <w:rFonts w:cs="Calibri"/>
        </w:rPr>
        <w:t>The</w:t>
      </w:r>
      <w:r w:rsidRPr="008F304C">
        <w:rPr>
          <w:rFonts w:cs="Calibri"/>
        </w:rPr>
        <w:t xml:space="preserve"> </w:t>
      </w:r>
      <w:r>
        <w:rPr>
          <w:rFonts w:cs="Calibri"/>
        </w:rPr>
        <w:t>applicant</w:t>
      </w:r>
      <w:r w:rsidR="00B42165">
        <w:rPr>
          <w:rFonts w:cs="Calibri"/>
        </w:rPr>
        <w:t>s</w:t>
      </w:r>
      <w:r>
        <w:rPr>
          <w:rFonts w:cs="Calibri"/>
        </w:rPr>
        <w:t xml:space="preserve">, initially deemed with a status of “candidate” Reference Sites, </w:t>
      </w:r>
      <w:r w:rsidRPr="008F304C">
        <w:rPr>
          <w:rFonts w:cs="Calibri"/>
        </w:rPr>
        <w:t>will be rated and ranked on the basis of the results of a self-assessment and a peer review exercise</w:t>
      </w:r>
      <w:r>
        <w:rPr>
          <w:rFonts w:cs="Calibri"/>
        </w:rPr>
        <w:t>. Both</w:t>
      </w:r>
      <w:r w:rsidRPr="008F304C">
        <w:rPr>
          <w:rFonts w:cs="Calibri"/>
        </w:rPr>
        <w:t xml:space="preserve"> are integral parts of the assessment framework</w:t>
      </w:r>
      <w:r>
        <w:rPr>
          <w:rFonts w:cs="Calibri"/>
        </w:rPr>
        <w:t>.</w:t>
      </w:r>
      <w:r w:rsidR="00B42165">
        <w:rPr>
          <w:rFonts w:cs="Calibri"/>
        </w:rPr>
        <w:t xml:space="preserve"> </w:t>
      </w:r>
      <w:r w:rsidRPr="008F304C">
        <w:rPr>
          <w:rFonts w:cs="Calibri"/>
        </w:rPr>
        <w:t xml:space="preserve">Within the assessment framework, </w:t>
      </w:r>
      <w:r>
        <w:rPr>
          <w:rFonts w:cs="Calibri"/>
        </w:rPr>
        <w:t>candidate</w:t>
      </w:r>
      <w:r w:rsidRPr="008F304C">
        <w:rPr>
          <w:rFonts w:cs="Calibri"/>
        </w:rPr>
        <w:t xml:space="preserve"> RSs have to describe their care models/systems</w:t>
      </w:r>
      <w:r>
        <w:rPr>
          <w:rFonts w:cs="Calibri"/>
        </w:rPr>
        <w:t>,</w:t>
      </w:r>
      <w:r w:rsidRPr="008F304C">
        <w:rPr>
          <w:rFonts w:cs="Calibri"/>
        </w:rPr>
        <w:t xml:space="preserve"> </w:t>
      </w:r>
      <w:r>
        <w:t xml:space="preserve">and must </w:t>
      </w:r>
      <w:r w:rsidR="00B42165" w:rsidRPr="00B42165">
        <w:t xml:space="preserve">demonstrate their maturity in relation to </w:t>
      </w:r>
      <w:r w:rsidR="00B42165">
        <w:t>several</w:t>
      </w:r>
      <w:r w:rsidR="00B42165" w:rsidRPr="00B42165">
        <w:t xml:space="preserve"> characteristics</w:t>
      </w:r>
      <w:r w:rsidR="00B42165">
        <w:t xml:space="preserve"> outlined </w:t>
      </w:r>
      <w:r w:rsidR="00F14150">
        <w:t>across</w:t>
      </w:r>
      <w:r w:rsidR="00B42165">
        <w:t xml:space="preserve"> 5 key Criteria (see section 4 of the Self-Assessment Questionnaire "The 5 Key Criteria")</w:t>
      </w:r>
      <w:r w:rsidRPr="008F304C">
        <w:rPr>
          <w:rFonts w:cs="Calibri"/>
        </w:rPr>
        <w:t xml:space="preserve">. </w:t>
      </w:r>
      <w:r w:rsidR="00DD5336" w:rsidRPr="00DD5336">
        <w:rPr>
          <w:rFonts w:cs="Calibri"/>
        </w:rPr>
        <w:t>In respect of Criterion 5 “</w:t>
      </w:r>
      <w:r w:rsidR="00DD5336" w:rsidRPr="00DD5336">
        <w:rPr>
          <w:rFonts w:asciiTheme="minorHAnsi" w:hAnsiTheme="minorHAnsi" w:cs="Arial"/>
        </w:rPr>
        <w:t>Scale of demonstration and deployment of innovation” present at least 1, but no more than 3, areas of good practice considered the most innovative, effective, scalable and impactful in terms of results.</w:t>
      </w:r>
      <w:r w:rsidR="00DD5336" w:rsidRPr="00DD5336" w:rsidDel="00BC39E6">
        <w:rPr>
          <w:rFonts w:asciiTheme="minorHAnsi" w:hAnsiTheme="minorHAnsi" w:cs="Arial"/>
        </w:rPr>
        <w:t xml:space="preserve"> </w:t>
      </w:r>
      <w:r w:rsidRPr="00DD5336">
        <w:rPr>
          <w:rFonts w:cs="Calibri"/>
        </w:rPr>
        <w:t>Each</w:t>
      </w:r>
      <w:r w:rsidRPr="008F304C">
        <w:rPr>
          <w:rFonts w:cs="Calibri"/>
        </w:rPr>
        <w:t xml:space="preserve"> </w:t>
      </w:r>
      <w:r>
        <w:rPr>
          <w:rFonts w:cs="Calibri"/>
        </w:rPr>
        <w:t>candidate</w:t>
      </w:r>
      <w:r w:rsidRPr="008F304C">
        <w:rPr>
          <w:rFonts w:cs="Calibri"/>
        </w:rPr>
        <w:t xml:space="preserve"> R</w:t>
      </w:r>
      <w:r>
        <w:rPr>
          <w:rFonts w:cs="Calibri"/>
        </w:rPr>
        <w:t xml:space="preserve">eference </w:t>
      </w:r>
      <w:r w:rsidRPr="008F304C">
        <w:rPr>
          <w:rFonts w:cs="Calibri"/>
        </w:rPr>
        <w:t>S</w:t>
      </w:r>
      <w:r>
        <w:rPr>
          <w:rFonts w:cs="Calibri"/>
        </w:rPr>
        <w:t>ite (RS)</w:t>
      </w:r>
      <w:r w:rsidRPr="008F304C">
        <w:rPr>
          <w:rFonts w:cs="Calibri"/>
        </w:rPr>
        <w:t xml:space="preserve"> assess</w:t>
      </w:r>
      <w:r>
        <w:rPr>
          <w:rFonts w:cs="Calibri"/>
        </w:rPr>
        <w:t>es</w:t>
      </w:r>
      <w:r w:rsidRPr="008F304C">
        <w:rPr>
          <w:rFonts w:cs="Calibri"/>
        </w:rPr>
        <w:t xml:space="preserve"> the level of excellence of its submitted </w:t>
      </w:r>
      <w:r>
        <w:rPr>
          <w:rFonts w:cs="Calibri"/>
        </w:rPr>
        <w:t xml:space="preserve">application </w:t>
      </w:r>
      <w:r w:rsidRPr="008F304C">
        <w:rPr>
          <w:rFonts w:cs="Calibri"/>
        </w:rPr>
        <w:t xml:space="preserve">against </w:t>
      </w:r>
      <w:r>
        <w:rPr>
          <w:rFonts w:cs="Calibri"/>
        </w:rPr>
        <w:t>the</w:t>
      </w:r>
      <w:r w:rsidRPr="008F304C">
        <w:rPr>
          <w:rFonts w:cs="Calibri"/>
        </w:rPr>
        <w:t xml:space="preserve"> criteria that form the self-assessment questionnaire</w:t>
      </w:r>
      <w:r>
        <w:rPr>
          <w:rFonts w:cs="Calibri"/>
        </w:rPr>
        <w:t>.</w:t>
      </w:r>
    </w:p>
    <w:p w:rsidR="00021837" w:rsidRDefault="00021837" w:rsidP="00021837">
      <w:pPr>
        <w:spacing w:before="60" w:after="60" w:line="240" w:lineRule="auto"/>
        <w:jc w:val="both"/>
        <w:rPr>
          <w:rFonts w:cs="Calibri"/>
        </w:rPr>
      </w:pPr>
    </w:p>
    <w:p w:rsidR="00021837" w:rsidRPr="008F304C" w:rsidRDefault="00021837" w:rsidP="00021837">
      <w:pPr>
        <w:spacing w:before="60" w:after="60" w:line="240" w:lineRule="auto"/>
        <w:jc w:val="both"/>
        <w:rPr>
          <w:rFonts w:cs="Calibri"/>
        </w:rPr>
      </w:pPr>
      <w:r w:rsidRPr="008F304C">
        <w:rPr>
          <w:rFonts w:cs="Calibri"/>
        </w:rPr>
        <w:t xml:space="preserve">This exercise expects to demonstrate if and to what extent the criteria are met. The outcome of this phase will </w:t>
      </w:r>
      <w:r w:rsidRPr="00327356">
        <w:rPr>
          <w:rFonts w:cs="Calibri"/>
        </w:rPr>
        <w:t xml:space="preserve">be a </w:t>
      </w:r>
      <w:r w:rsidRPr="00327356">
        <w:rPr>
          <w:rFonts w:cs="Calibri"/>
          <w:i/>
        </w:rPr>
        <w:t>'</w:t>
      </w:r>
      <w:r>
        <w:rPr>
          <w:rFonts w:cs="Calibri"/>
          <w:i/>
        </w:rPr>
        <w:t xml:space="preserve">RS </w:t>
      </w:r>
      <w:r w:rsidRPr="00327356">
        <w:rPr>
          <w:rFonts w:cs="Calibri"/>
          <w:i/>
        </w:rPr>
        <w:t xml:space="preserve">dossier' </w:t>
      </w:r>
      <w:r w:rsidRPr="00327356">
        <w:rPr>
          <w:rFonts w:cs="Calibri"/>
        </w:rPr>
        <w:t>for</w:t>
      </w:r>
      <w:r w:rsidRPr="008F304C">
        <w:rPr>
          <w:rFonts w:cs="Calibri"/>
        </w:rPr>
        <w:t xml:space="preserve"> each </w:t>
      </w:r>
      <w:r>
        <w:rPr>
          <w:rFonts w:cs="Calibri"/>
        </w:rPr>
        <w:t>candidate</w:t>
      </w:r>
      <w:r w:rsidRPr="008F304C">
        <w:rPr>
          <w:rFonts w:cs="Calibri"/>
        </w:rPr>
        <w:t xml:space="preserve"> Reference Site that will go through the peer review</w:t>
      </w:r>
      <w:r>
        <w:rPr>
          <w:rStyle w:val="Funotenzeichen"/>
          <w:rFonts w:cs="Calibri"/>
        </w:rPr>
        <w:footnoteReference w:id="6"/>
      </w:r>
      <w:r w:rsidRPr="008F304C">
        <w:rPr>
          <w:rFonts w:cs="Calibri"/>
        </w:rPr>
        <w:t xml:space="preserve"> exercise in the next stage. The </w:t>
      </w:r>
      <w:r w:rsidRPr="00773A2A">
        <w:rPr>
          <w:rFonts w:cs="Calibri"/>
          <w:i/>
        </w:rPr>
        <w:t xml:space="preserve">RS </w:t>
      </w:r>
      <w:r w:rsidRPr="008F304C">
        <w:rPr>
          <w:rFonts w:cs="Calibri"/>
          <w:i/>
        </w:rPr>
        <w:t>dossiers</w:t>
      </w:r>
      <w:r w:rsidRPr="008F304C">
        <w:rPr>
          <w:rFonts w:cs="Calibri"/>
        </w:rPr>
        <w:t xml:space="preserve"> will be reviewed by </w:t>
      </w:r>
      <w:r>
        <w:rPr>
          <w:rFonts w:cs="Calibri"/>
        </w:rPr>
        <w:t xml:space="preserve">3 </w:t>
      </w:r>
      <w:r w:rsidRPr="008F304C">
        <w:rPr>
          <w:rFonts w:cs="Calibri"/>
        </w:rPr>
        <w:t>randomly chosen peer Reference Sites seeking to verify and confirm reliability of self-assessment outcomes. On the basis of these two steps</w:t>
      </w:r>
      <w:r>
        <w:rPr>
          <w:rFonts w:cs="Calibri"/>
        </w:rPr>
        <w:t>,</w:t>
      </w:r>
      <w:r w:rsidRPr="008F304C">
        <w:rPr>
          <w:rFonts w:cs="Calibri"/>
        </w:rPr>
        <w:t xml:space="preserve"> </w:t>
      </w:r>
      <w:r>
        <w:rPr>
          <w:rFonts w:cs="Calibri"/>
        </w:rPr>
        <w:t xml:space="preserve">candidate RSs </w:t>
      </w:r>
      <w:r w:rsidRPr="008F304C">
        <w:rPr>
          <w:rFonts w:cs="Calibri"/>
        </w:rPr>
        <w:t xml:space="preserve">will </w:t>
      </w:r>
      <w:r>
        <w:rPr>
          <w:rFonts w:cs="Calibri"/>
        </w:rPr>
        <w:t xml:space="preserve">be </w:t>
      </w:r>
      <w:r w:rsidRPr="008F304C">
        <w:rPr>
          <w:rFonts w:cs="Calibri"/>
        </w:rPr>
        <w:t>rank</w:t>
      </w:r>
      <w:r>
        <w:rPr>
          <w:rFonts w:cs="Calibri"/>
        </w:rPr>
        <w:t>ed</w:t>
      </w:r>
      <w:r w:rsidRPr="008F304C">
        <w:rPr>
          <w:rFonts w:cs="Calibri"/>
        </w:rPr>
        <w:t xml:space="preserve"> by attributi</w:t>
      </w:r>
      <w:r>
        <w:rPr>
          <w:rFonts w:cs="Calibri"/>
        </w:rPr>
        <w:t>o</w:t>
      </w:r>
      <w:r w:rsidRPr="008F304C">
        <w:rPr>
          <w:rFonts w:cs="Calibri"/>
        </w:rPr>
        <w:t>n</w:t>
      </w:r>
      <w:r>
        <w:rPr>
          <w:rFonts w:cs="Calibri"/>
        </w:rPr>
        <w:t xml:space="preserve"> of</w:t>
      </w:r>
      <w:r w:rsidRPr="008F304C">
        <w:rPr>
          <w:rFonts w:cs="Calibri"/>
        </w:rPr>
        <w:t xml:space="preserve"> </w:t>
      </w:r>
      <w:r>
        <w:rPr>
          <w:rFonts w:cs="Calibri"/>
        </w:rPr>
        <w:t>one, two, three or four “</w:t>
      </w:r>
      <w:r w:rsidRPr="008F304C">
        <w:rPr>
          <w:rFonts w:cs="Calibri"/>
        </w:rPr>
        <w:t>stars</w:t>
      </w:r>
      <w:r>
        <w:rPr>
          <w:rFonts w:cs="Calibri"/>
        </w:rPr>
        <w:t>”</w:t>
      </w:r>
      <w:r w:rsidRPr="008F304C">
        <w:rPr>
          <w:rFonts w:cs="Calibri"/>
        </w:rPr>
        <w:t xml:space="preserve">. </w:t>
      </w:r>
      <w:r>
        <w:rPr>
          <w:rFonts w:cs="Calibri"/>
        </w:rPr>
        <w:t xml:space="preserve">Official award </w:t>
      </w:r>
      <w:r w:rsidRPr="008F304C">
        <w:rPr>
          <w:rFonts w:cs="Calibri"/>
        </w:rPr>
        <w:t xml:space="preserve">of the stars </w:t>
      </w:r>
      <w:r>
        <w:rPr>
          <w:rFonts w:cs="Calibri"/>
        </w:rPr>
        <w:t xml:space="preserve">and nomination of RSs </w:t>
      </w:r>
      <w:r w:rsidRPr="008F304C">
        <w:rPr>
          <w:rFonts w:cs="Calibri"/>
        </w:rPr>
        <w:t xml:space="preserve">will take place during a </w:t>
      </w:r>
      <w:r>
        <w:rPr>
          <w:rFonts w:cs="Calibri"/>
        </w:rPr>
        <w:t>Star</w:t>
      </w:r>
      <w:r w:rsidRPr="008F304C">
        <w:rPr>
          <w:rFonts w:cs="Calibri"/>
        </w:rPr>
        <w:t xml:space="preserve"> </w:t>
      </w:r>
      <w:r>
        <w:rPr>
          <w:rFonts w:cs="Calibri"/>
        </w:rPr>
        <w:t>C</w:t>
      </w:r>
      <w:r w:rsidRPr="008F304C">
        <w:rPr>
          <w:rFonts w:cs="Calibri"/>
        </w:rPr>
        <w:t xml:space="preserve">eremony </w:t>
      </w:r>
      <w:r>
        <w:rPr>
          <w:rFonts w:cs="Calibri"/>
        </w:rPr>
        <w:t>to be held in the course of 2016</w:t>
      </w:r>
      <w:r w:rsidRPr="008F304C">
        <w:rPr>
          <w:rFonts w:cs="Calibri"/>
        </w:rPr>
        <w:t>.</w:t>
      </w:r>
    </w:p>
    <w:p w:rsidR="00021837" w:rsidRPr="003D3645" w:rsidRDefault="00021837" w:rsidP="00021837">
      <w:pPr>
        <w:pStyle w:val="berschrift2"/>
        <w:spacing w:before="0" w:after="0"/>
        <w:rPr>
          <w:rFonts w:ascii="Calibri" w:hAnsi="Calibri" w:cs="Calibri"/>
          <w:i w:val="0"/>
          <w:color w:val="0070C0"/>
          <w:sz w:val="24"/>
          <w:szCs w:val="24"/>
          <w:lang w:eastAsia="en-GB"/>
        </w:rPr>
      </w:pPr>
      <w:r w:rsidRPr="003D3645">
        <w:rPr>
          <w:rFonts w:ascii="Calibri" w:hAnsi="Calibri" w:cs="Calibri"/>
          <w:i w:val="0"/>
          <w:color w:val="0070C0"/>
          <w:sz w:val="24"/>
          <w:szCs w:val="24"/>
          <w:lang w:eastAsia="en-GB"/>
        </w:rPr>
        <w:lastRenderedPageBreak/>
        <w:t>Timeframe</w:t>
      </w:r>
      <w:r w:rsidR="00B42165">
        <w:rPr>
          <w:rFonts w:ascii="Calibri" w:hAnsi="Calibri" w:cs="Calibri"/>
          <w:i w:val="0"/>
          <w:color w:val="0070C0"/>
          <w:sz w:val="24"/>
          <w:szCs w:val="24"/>
          <w:lang w:eastAsia="en-GB"/>
        </w:rPr>
        <w:t xml:space="preserve"> for the 2016 Call for Reference Sites</w:t>
      </w:r>
    </w:p>
    <w:p w:rsidR="00021837" w:rsidRDefault="00EC0BC3" w:rsidP="00021837">
      <w:pPr>
        <w:pStyle w:val="berschrift2"/>
        <w:spacing w:before="60" w:line="240" w:lineRule="auto"/>
        <w:rPr>
          <w:rFonts w:ascii="Calibri" w:hAnsi="Calibri" w:cs="Calibri"/>
          <w:i w:val="0"/>
          <w:sz w:val="24"/>
          <w:szCs w:val="24"/>
          <w:lang w:eastAsia="en-GB"/>
        </w:rPr>
      </w:pPr>
      <w:bookmarkStart w:id="13" w:name="_Toc219308592"/>
      <w:bookmarkStart w:id="14" w:name="_Toc347234096"/>
      <w:bookmarkStart w:id="15" w:name="_Toc349633681"/>
      <w:r>
        <w:rPr>
          <w:noProof/>
          <w:lang w:val="de-LI" w:eastAsia="de-LI"/>
        </w:rPr>
        <w:drawing>
          <wp:inline distT="0" distB="0" distL="0" distR="0">
            <wp:extent cx="5486400" cy="3200400"/>
            <wp:effectExtent l="3810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021837" w:rsidRPr="003D3645" w:rsidRDefault="00021837" w:rsidP="00021837">
      <w:pPr>
        <w:pStyle w:val="berschrift2"/>
        <w:spacing w:before="60" w:line="240" w:lineRule="auto"/>
        <w:rPr>
          <w:rFonts w:ascii="Calibri" w:hAnsi="Calibri" w:cs="Calibri"/>
          <w:i w:val="0"/>
          <w:color w:val="0070C0"/>
          <w:sz w:val="24"/>
          <w:szCs w:val="24"/>
          <w:lang w:eastAsia="en-GB"/>
        </w:rPr>
      </w:pPr>
      <w:r w:rsidRPr="003D3645">
        <w:rPr>
          <w:rFonts w:ascii="Calibri" w:hAnsi="Calibri" w:cs="Calibri"/>
          <w:i w:val="0"/>
          <w:color w:val="0070C0"/>
          <w:sz w:val="24"/>
          <w:szCs w:val="24"/>
          <w:lang w:eastAsia="en-GB"/>
        </w:rPr>
        <w:t>Pre-defined criteria</w:t>
      </w:r>
      <w:bookmarkEnd w:id="13"/>
      <w:bookmarkEnd w:id="14"/>
      <w:bookmarkEnd w:id="15"/>
      <w:r w:rsidRPr="003D3645">
        <w:rPr>
          <w:rFonts w:ascii="Calibri" w:hAnsi="Calibri" w:cs="Calibri"/>
          <w:i w:val="0"/>
          <w:color w:val="0070C0"/>
          <w:sz w:val="24"/>
          <w:szCs w:val="24"/>
          <w:lang w:eastAsia="en-GB"/>
        </w:rPr>
        <w:t xml:space="preserve"> </w:t>
      </w:r>
    </w:p>
    <w:p w:rsidR="00B42165" w:rsidRDefault="00021837" w:rsidP="00021837">
      <w:pPr>
        <w:spacing w:before="60" w:after="60" w:line="240" w:lineRule="auto"/>
        <w:jc w:val="both"/>
      </w:pPr>
      <w:r w:rsidRPr="00B04BA2">
        <w:rPr>
          <w:rFonts w:eastAsia="Times New Roman" w:cs="Calibri"/>
          <w:lang w:eastAsia="en-GB"/>
        </w:rPr>
        <w:t xml:space="preserve">Candidate Reference Sites </w:t>
      </w:r>
      <w:r w:rsidR="00B42165">
        <w:rPr>
          <w:rFonts w:eastAsia="Times New Roman" w:cs="Calibri"/>
          <w:lang w:eastAsia="en-GB"/>
        </w:rPr>
        <w:t xml:space="preserve">can </w:t>
      </w:r>
      <w:r w:rsidRPr="00B04BA2">
        <w:rPr>
          <w:rFonts w:eastAsia="Times New Roman" w:cs="Calibri"/>
          <w:lang w:eastAsia="en-GB"/>
        </w:rPr>
        <w:t>appl</w:t>
      </w:r>
      <w:r>
        <w:rPr>
          <w:rFonts w:eastAsia="Times New Roman" w:cs="Calibri"/>
          <w:lang w:eastAsia="en-GB"/>
        </w:rPr>
        <w:t>y online</w:t>
      </w:r>
      <w:r w:rsidRPr="00B04BA2">
        <w:rPr>
          <w:rFonts w:eastAsia="Times New Roman" w:cs="Calibri"/>
          <w:lang w:eastAsia="en-GB"/>
        </w:rPr>
        <w:t xml:space="preserve"> </w:t>
      </w:r>
      <w:r>
        <w:rPr>
          <w:rFonts w:eastAsia="Times New Roman" w:cs="Calibri"/>
          <w:lang w:eastAsia="en-GB"/>
        </w:rPr>
        <w:t>until 15</w:t>
      </w:r>
      <w:r w:rsidRPr="00B04BA2">
        <w:rPr>
          <w:rFonts w:eastAsia="Times New Roman" w:cs="Calibri"/>
          <w:lang w:eastAsia="en-GB"/>
        </w:rPr>
        <w:t xml:space="preserve"> </w:t>
      </w:r>
      <w:r>
        <w:rPr>
          <w:rFonts w:eastAsia="Times New Roman" w:cs="Calibri"/>
          <w:lang w:eastAsia="en-GB"/>
        </w:rPr>
        <w:t>March</w:t>
      </w:r>
      <w:r w:rsidRPr="00B04BA2">
        <w:rPr>
          <w:rFonts w:eastAsia="Times New Roman" w:cs="Calibri"/>
          <w:lang w:eastAsia="en-GB"/>
        </w:rPr>
        <w:t xml:space="preserve"> 201</w:t>
      </w:r>
      <w:r>
        <w:rPr>
          <w:rFonts w:eastAsia="Times New Roman" w:cs="Calibri"/>
          <w:lang w:eastAsia="en-GB"/>
        </w:rPr>
        <w:t>6</w:t>
      </w:r>
      <w:r w:rsidR="00D10940">
        <w:rPr>
          <w:rFonts w:eastAsia="Times New Roman" w:cs="Calibri"/>
          <w:lang w:eastAsia="en-GB"/>
        </w:rPr>
        <w:t xml:space="preserve">. </w:t>
      </w:r>
      <w:r w:rsidRPr="00B04BA2">
        <w:rPr>
          <w:rFonts w:eastAsia="Times New Roman" w:cs="Calibri"/>
          <w:lang w:eastAsia="en-GB"/>
        </w:rPr>
        <w:t>The applications w</w:t>
      </w:r>
      <w:r>
        <w:rPr>
          <w:rFonts w:eastAsia="Times New Roman" w:cs="Calibri"/>
          <w:lang w:eastAsia="en-GB"/>
        </w:rPr>
        <w:t>ill be</w:t>
      </w:r>
      <w:r w:rsidRPr="00B04BA2">
        <w:rPr>
          <w:rFonts w:eastAsia="Times New Roman" w:cs="Calibri"/>
          <w:lang w:eastAsia="en-GB"/>
        </w:rPr>
        <w:t xml:space="preserve"> </w:t>
      </w:r>
      <w:r w:rsidR="00E6329D">
        <w:rPr>
          <w:rFonts w:eastAsia="Times New Roman" w:cs="Calibri"/>
          <w:lang w:eastAsia="en-GB"/>
        </w:rPr>
        <w:t xml:space="preserve">initially </w:t>
      </w:r>
      <w:r w:rsidRPr="00B04BA2">
        <w:rPr>
          <w:rFonts w:eastAsia="Times New Roman" w:cs="Calibri"/>
          <w:lang w:eastAsia="en-GB"/>
        </w:rPr>
        <w:t xml:space="preserve">evaluated on the basis of pre-defined criteria, notably </w:t>
      </w:r>
      <w:r>
        <w:rPr>
          <w:rFonts w:eastAsia="Times New Roman" w:cs="Calibri"/>
          <w:lang w:eastAsia="en-GB"/>
        </w:rPr>
        <w:t xml:space="preserve">whether </w:t>
      </w:r>
      <w:r w:rsidRPr="00B04BA2">
        <w:rPr>
          <w:rFonts w:eastAsia="Times New Roman" w:cs="Calibri"/>
          <w:lang w:eastAsia="en-GB"/>
        </w:rPr>
        <w:t xml:space="preserve">a candidate </w:t>
      </w:r>
      <w:r>
        <w:rPr>
          <w:rFonts w:eastAsia="Times New Roman" w:cs="Calibri"/>
          <w:lang w:eastAsia="en-GB"/>
        </w:rPr>
        <w:t>RS was</w:t>
      </w:r>
      <w:r w:rsidRPr="00B04BA2">
        <w:rPr>
          <w:rFonts w:eastAsia="Times New Roman" w:cs="Calibri"/>
          <w:lang w:eastAsia="en-GB"/>
        </w:rPr>
        <w:t xml:space="preserve"> </w:t>
      </w:r>
      <w:r w:rsidRPr="00B04BA2">
        <w:rPr>
          <w:lang w:eastAsia="en-GB"/>
        </w:rPr>
        <w:t>representing</w:t>
      </w:r>
      <w:r>
        <w:rPr>
          <w:lang w:eastAsia="en-GB"/>
        </w:rPr>
        <w:t xml:space="preserve"> ecosystems of different organisations and public authorities</w:t>
      </w:r>
      <w:r w:rsidRPr="00B04BA2">
        <w:rPr>
          <w:lang w:eastAsia="en-GB"/>
        </w:rPr>
        <w:t xml:space="preserve"> </w:t>
      </w:r>
      <w:r w:rsidRPr="00B04BA2">
        <w:t xml:space="preserve">and </w:t>
      </w:r>
      <w:r>
        <w:t>if</w:t>
      </w:r>
      <w:r w:rsidRPr="00B04BA2">
        <w:t xml:space="preserve"> their activities cover</w:t>
      </w:r>
      <w:r>
        <w:t>ed</w:t>
      </w:r>
      <w:r w:rsidRPr="00B04BA2">
        <w:t xml:space="preserve"> the priorities</w:t>
      </w:r>
      <w:r>
        <w:t xml:space="preserve"> of the EIP on AHA</w:t>
      </w:r>
      <w:r w:rsidRPr="00B04BA2">
        <w:t xml:space="preserve">. </w:t>
      </w:r>
    </w:p>
    <w:p w:rsidR="00021837" w:rsidRPr="00B04BA2" w:rsidRDefault="00021837" w:rsidP="00021837">
      <w:pPr>
        <w:spacing w:before="60" w:after="60" w:line="240" w:lineRule="auto"/>
        <w:jc w:val="both"/>
        <w:rPr>
          <w:rFonts w:cs="Calibri"/>
        </w:rPr>
      </w:pPr>
      <w:r>
        <w:rPr>
          <w:lang w:eastAsia="en-GB"/>
        </w:rPr>
        <w:t>C</w:t>
      </w:r>
      <w:r w:rsidRPr="00B04BA2">
        <w:rPr>
          <w:rFonts w:eastAsia="Times New Roman" w:cs="Calibri"/>
          <w:lang w:eastAsia="en-GB"/>
        </w:rPr>
        <w:t>andidate Reference Sites</w:t>
      </w:r>
      <w:r>
        <w:rPr>
          <w:rFonts w:eastAsia="Times New Roman" w:cs="Calibri"/>
          <w:lang w:eastAsia="en-GB"/>
        </w:rPr>
        <w:t xml:space="preserve"> who meet the pre-defined criteria</w:t>
      </w:r>
      <w:r w:rsidRPr="00B04BA2">
        <w:rPr>
          <w:rFonts w:eastAsia="Times New Roman" w:cs="Calibri"/>
          <w:lang w:eastAsia="en-GB"/>
        </w:rPr>
        <w:t xml:space="preserve"> </w:t>
      </w:r>
      <w:r>
        <w:rPr>
          <w:rFonts w:eastAsia="Times New Roman" w:cs="Calibri"/>
          <w:lang w:eastAsia="en-GB"/>
        </w:rPr>
        <w:t>also</w:t>
      </w:r>
      <w:r w:rsidRPr="00B04BA2">
        <w:rPr>
          <w:rFonts w:eastAsia="Times New Roman" w:cs="Calibri"/>
          <w:lang w:eastAsia="en-GB"/>
        </w:rPr>
        <w:t xml:space="preserve"> </w:t>
      </w:r>
      <w:r>
        <w:rPr>
          <w:rFonts w:eastAsia="Times New Roman" w:cs="Calibri"/>
          <w:lang w:eastAsia="en-GB"/>
        </w:rPr>
        <w:t>conduct</w:t>
      </w:r>
      <w:r w:rsidRPr="00B04BA2">
        <w:rPr>
          <w:rFonts w:eastAsia="Times New Roman" w:cs="Calibri"/>
          <w:lang w:eastAsia="en-GB"/>
        </w:rPr>
        <w:t xml:space="preserve"> a self-assessment on the outcomes and impact of their work</w:t>
      </w:r>
      <w:r w:rsidR="00E6329D">
        <w:rPr>
          <w:rFonts w:eastAsia="Times New Roman" w:cs="Calibri"/>
          <w:lang w:eastAsia="en-GB"/>
        </w:rPr>
        <w:t xml:space="preserve"> (see Self-Assessment Questionnaire)</w:t>
      </w:r>
      <w:r w:rsidRPr="00B04BA2">
        <w:rPr>
          <w:rFonts w:eastAsia="Times New Roman" w:cs="Calibri"/>
          <w:lang w:eastAsia="en-GB"/>
        </w:rPr>
        <w:t>.</w:t>
      </w:r>
      <w:r w:rsidRPr="00B04BA2">
        <w:rPr>
          <w:rFonts w:cs="Calibri"/>
        </w:rPr>
        <w:t xml:space="preserve"> These criteria, as suggested in </w:t>
      </w:r>
      <w:r>
        <w:rPr>
          <w:rFonts w:cs="Calibri"/>
        </w:rPr>
        <w:t xml:space="preserve">both </w:t>
      </w:r>
      <w:r w:rsidRPr="00B04BA2">
        <w:rPr>
          <w:rFonts w:cs="Calibri"/>
        </w:rPr>
        <w:t>the</w:t>
      </w:r>
      <w:r>
        <w:rPr>
          <w:rFonts w:cs="Calibri"/>
        </w:rPr>
        <w:t xml:space="preserve"> European Commission</w:t>
      </w:r>
      <w:r w:rsidRPr="00B04BA2">
        <w:rPr>
          <w:rFonts w:cs="Calibri"/>
        </w:rPr>
        <w:t xml:space="preserve"> Communication</w:t>
      </w:r>
      <w:r>
        <w:rPr>
          <w:rFonts w:cs="Calibri"/>
        </w:rPr>
        <w:t xml:space="preserve"> on EIP-AHA</w:t>
      </w:r>
      <w:r>
        <w:rPr>
          <w:rStyle w:val="Funotenzeichen"/>
          <w:rFonts w:cs="Calibri"/>
        </w:rPr>
        <w:footnoteReference w:id="7"/>
      </w:r>
      <w:r w:rsidRPr="00B04BA2">
        <w:rPr>
          <w:rFonts w:cs="Calibri"/>
        </w:rPr>
        <w:t xml:space="preserve"> and the </w:t>
      </w:r>
      <w:r w:rsidR="00B42165">
        <w:rPr>
          <w:rFonts w:cs="Calibri"/>
        </w:rPr>
        <w:t>current call text</w:t>
      </w:r>
      <w:r w:rsidRPr="00B04BA2">
        <w:rPr>
          <w:rFonts w:cs="Calibri"/>
        </w:rPr>
        <w:t>, refer to the readiness of the Reference Sites to:</w:t>
      </w:r>
    </w:p>
    <w:p w:rsidR="00021837" w:rsidRPr="00B04BA2" w:rsidRDefault="00021837" w:rsidP="00D10940">
      <w:pPr>
        <w:pStyle w:val="ColorfulList-Accent11"/>
        <w:numPr>
          <w:ilvl w:val="0"/>
          <w:numId w:val="16"/>
        </w:numPr>
        <w:tabs>
          <w:tab w:val="left" w:pos="284"/>
        </w:tabs>
        <w:spacing w:before="60" w:after="60"/>
        <w:ind w:left="284" w:hanging="284"/>
        <w:jc w:val="both"/>
        <w:rPr>
          <w:rFonts w:cs="Calibri"/>
        </w:rPr>
      </w:pPr>
      <w:r w:rsidRPr="00B04BA2">
        <w:rPr>
          <w:rFonts w:cs="Calibri"/>
        </w:rPr>
        <w:t xml:space="preserve">build a local coalition involving various actors (professionals, patients, carers and families, technology providers, healthcare managers and providers, academic experts, as well as public authorities), </w:t>
      </w:r>
      <w:r w:rsidRPr="00B04BA2">
        <w:t>including collaboration with other applicants from the same region</w:t>
      </w:r>
      <w:r w:rsidRPr="00B04BA2">
        <w:rPr>
          <w:rFonts w:cs="Calibri"/>
        </w:rPr>
        <w:t>;</w:t>
      </w:r>
    </w:p>
    <w:p w:rsidR="00021837" w:rsidRPr="00B04BA2" w:rsidRDefault="00021837" w:rsidP="00D10940">
      <w:pPr>
        <w:pStyle w:val="ColorfulList-Accent11"/>
        <w:numPr>
          <w:ilvl w:val="0"/>
          <w:numId w:val="16"/>
        </w:numPr>
        <w:tabs>
          <w:tab w:val="left" w:pos="284"/>
        </w:tabs>
        <w:spacing w:before="60" w:after="60"/>
        <w:ind w:left="284" w:hanging="284"/>
        <w:jc w:val="both"/>
        <w:rPr>
          <w:rFonts w:cs="Calibri"/>
        </w:rPr>
      </w:pPr>
      <w:r w:rsidRPr="00B04BA2">
        <w:rPr>
          <w:rFonts w:cs="Calibri"/>
        </w:rPr>
        <w:t xml:space="preserve">implement a substantial part of the actions of the </w:t>
      </w:r>
      <w:r>
        <w:rPr>
          <w:rFonts w:cs="Calibri"/>
        </w:rPr>
        <w:t xml:space="preserve">EIP </w:t>
      </w:r>
      <w:r w:rsidRPr="00B04BA2">
        <w:rPr>
          <w:rFonts w:cs="Calibri"/>
        </w:rPr>
        <w:t>Strategic Implementation Plan (SIP)</w:t>
      </w:r>
      <w:r>
        <w:rPr>
          <w:rStyle w:val="Funotenzeichen"/>
          <w:rFonts w:cs="Calibri"/>
        </w:rPr>
        <w:footnoteReference w:id="8"/>
      </w:r>
      <w:r w:rsidRPr="00B04BA2">
        <w:rPr>
          <w:rFonts w:cs="Calibri"/>
        </w:rPr>
        <w:t xml:space="preserve"> in an integrated way, across the </w:t>
      </w:r>
      <w:r>
        <w:rPr>
          <w:rFonts w:cs="Calibri"/>
        </w:rPr>
        <w:t>3</w:t>
      </w:r>
      <w:r w:rsidRPr="00B04BA2">
        <w:rPr>
          <w:rFonts w:cs="Calibri"/>
        </w:rPr>
        <w:t xml:space="preserve"> pillars: prevention </w:t>
      </w:r>
      <w:r>
        <w:rPr>
          <w:rFonts w:cs="Calibri"/>
        </w:rPr>
        <w:t>and</w:t>
      </w:r>
      <w:r w:rsidRPr="00B04BA2">
        <w:rPr>
          <w:rFonts w:cs="Calibri"/>
        </w:rPr>
        <w:t xml:space="preserve"> early diagnosis, care </w:t>
      </w:r>
      <w:r>
        <w:rPr>
          <w:rFonts w:cs="Calibri"/>
        </w:rPr>
        <w:t>and</w:t>
      </w:r>
      <w:r w:rsidRPr="00B04BA2">
        <w:rPr>
          <w:rFonts w:cs="Calibri"/>
        </w:rPr>
        <w:t xml:space="preserve"> cure, and active ageing </w:t>
      </w:r>
      <w:r>
        <w:rPr>
          <w:rFonts w:cs="Calibri"/>
        </w:rPr>
        <w:t>and</w:t>
      </w:r>
      <w:r w:rsidRPr="00B04BA2">
        <w:rPr>
          <w:rFonts w:cs="Calibri"/>
        </w:rPr>
        <w:t xml:space="preserve"> independent living;</w:t>
      </w:r>
    </w:p>
    <w:p w:rsidR="00021837" w:rsidRPr="00B04BA2" w:rsidRDefault="00021837" w:rsidP="00D10940">
      <w:pPr>
        <w:pStyle w:val="ColorfulList-Accent11"/>
        <w:numPr>
          <w:ilvl w:val="0"/>
          <w:numId w:val="16"/>
        </w:numPr>
        <w:tabs>
          <w:tab w:val="left" w:pos="284"/>
        </w:tabs>
        <w:spacing w:before="60" w:after="60"/>
        <w:ind w:left="284" w:hanging="284"/>
        <w:jc w:val="both"/>
        <w:rPr>
          <w:rFonts w:cs="Calibri"/>
        </w:rPr>
      </w:pPr>
      <w:r w:rsidRPr="00B04BA2">
        <w:rPr>
          <w:rFonts w:cs="Calibri"/>
        </w:rPr>
        <w:t>be ready to demonstrate coverage of a significant proportion of the target population (at least 10%)</w:t>
      </w:r>
      <w:r>
        <w:rPr>
          <w:rStyle w:val="Funotenzeichen"/>
          <w:rFonts w:cs="Calibri"/>
        </w:rPr>
        <w:footnoteReference w:id="9"/>
      </w:r>
      <w:r w:rsidRPr="00B04BA2">
        <w:rPr>
          <w:rFonts w:cs="Calibri"/>
        </w:rPr>
        <w:t xml:space="preserve">, by the services implemented in the context of the </w:t>
      </w:r>
      <w:r>
        <w:rPr>
          <w:rFonts w:cs="Calibri"/>
        </w:rPr>
        <w:t>SIP s</w:t>
      </w:r>
      <w:r w:rsidRPr="00B04BA2">
        <w:rPr>
          <w:rFonts w:cs="Calibri"/>
        </w:rPr>
        <w:t xml:space="preserve">pecific </w:t>
      </w:r>
      <w:r>
        <w:rPr>
          <w:rFonts w:cs="Calibri"/>
        </w:rPr>
        <w:t>a</w:t>
      </w:r>
      <w:r w:rsidRPr="00B04BA2">
        <w:rPr>
          <w:rFonts w:cs="Calibri"/>
        </w:rPr>
        <w:t>ctions;</w:t>
      </w:r>
    </w:p>
    <w:p w:rsidR="00021837" w:rsidRPr="00B04BA2" w:rsidRDefault="00021837" w:rsidP="00D10940">
      <w:pPr>
        <w:pStyle w:val="ColorfulList-Accent11"/>
        <w:numPr>
          <w:ilvl w:val="0"/>
          <w:numId w:val="16"/>
        </w:numPr>
        <w:tabs>
          <w:tab w:val="left" w:pos="284"/>
        </w:tabs>
        <w:spacing w:before="60" w:after="60"/>
        <w:ind w:left="284" w:hanging="284"/>
        <w:jc w:val="both"/>
        <w:rPr>
          <w:rFonts w:cs="Calibri"/>
        </w:rPr>
      </w:pPr>
      <w:r w:rsidRPr="00B04BA2">
        <w:rPr>
          <w:rFonts w:cs="Calibri"/>
        </w:rPr>
        <w:t xml:space="preserve">commit to substantial investments (financial and human) towards their objectives; </w:t>
      </w:r>
    </w:p>
    <w:p w:rsidR="00021837" w:rsidRPr="00B04BA2" w:rsidRDefault="00021837" w:rsidP="00D10940">
      <w:pPr>
        <w:numPr>
          <w:ilvl w:val="0"/>
          <w:numId w:val="16"/>
        </w:numPr>
        <w:tabs>
          <w:tab w:val="left" w:pos="284"/>
        </w:tabs>
        <w:spacing w:before="60" w:after="60" w:line="240" w:lineRule="auto"/>
        <w:ind w:left="284" w:hanging="284"/>
        <w:jc w:val="both"/>
        <w:rPr>
          <w:rFonts w:cs="Calibri"/>
        </w:rPr>
      </w:pPr>
      <w:r w:rsidRPr="00B04BA2">
        <w:rPr>
          <w:rFonts w:cs="Calibri"/>
        </w:rPr>
        <w:t>perform an assessment of the outcomes and impacts according to a shared approach, exchange practices, share information, make outcomes and impact data publicly available (open data);</w:t>
      </w:r>
    </w:p>
    <w:p w:rsidR="00021837" w:rsidRPr="00B04BA2" w:rsidRDefault="00021837" w:rsidP="00D10940">
      <w:pPr>
        <w:numPr>
          <w:ilvl w:val="0"/>
          <w:numId w:val="16"/>
        </w:numPr>
        <w:tabs>
          <w:tab w:val="left" w:pos="284"/>
        </w:tabs>
        <w:spacing w:before="60" w:after="60" w:line="240" w:lineRule="auto"/>
        <w:ind w:left="284" w:hanging="284"/>
        <w:jc w:val="both"/>
        <w:rPr>
          <w:rFonts w:cs="Calibri"/>
        </w:rPr>
      </w:pPr>
      <w:r>
        <w:rPr>
          <w:rFonts w:cs="Calibri"/>
        </w:rPr>
        <w:t>demonstrate</w:t>
      </w:r>
      <w:r w:rsidRPr="00B04BA2">
        <w:rPr>
          <w:rFonts w:cs="Calibri"/>
        </w:rPr>
        <w:t xml:space="preserve"> impact on sustainable economic growth by contributing to growth, job creation or sustainable public finances;</w:t>
      </w:r>
    </w:p>
    <w:p w:rsidR="00021837" w:rsidRPr="00B04BA2" w:rsidRDefault="00021837" w:rsidP="00D10940">
      <w:pPr>
        <w:numPr>
          <w:ilvl w:val="0"/>
          <w:numId w:val="16"/>
        </w:numPr>
        <w:tabs>
          <w:tab w:val="left" w:pos="284"/>
        </w:tabs>
        <w:spacing w:before="60" w:after="60" w:line="240" w:lineRule="auto"/>
        <w:ind w:left="284" w:hanging="284"/>
        <w:jc w:val="both"/>
        <w:rPr>
          <w:rFonts w:cs="Calibri"/>
        </w:rPr>
      </w:pPr>
      <w:r w:rsidRPr="00B04BA2">
        <w:rPr>
          <w:rFonts w:cs="Calibri"/>
        </w:rPr>
        <w:t>cooperate with others across Europe;</w:t>
      </w:r>
    </w:p>
    <w:p w:rsidR="00021837" w:rsidRPr="00B04BA2" w:rsidRDefault="00021837" w:rsidP="00D10940">
      <w:pPr>
        <w:numPr>
          <w:ilvl w:val="0"/>
          <w:numId w:val="16"/>
        </w:numPr>
        <w:tabs>
          <w:tab w:val="left" w:pos="284"/>
        </w:tabs>
        <w:spacing w:before="60" w:after="60" w:line="240" w:lineRule="auto"/>
        <w:ind w:left="284" w:hanging="284"/>
        <w:jc w:val="both"/>
        <w:rPr>
          <w:rFonts w:cs="Calibri"/>
        </w:rPr>
      </w:pPr>
      <w:r w:rsidRPr="00B04BA2">
        <w:rPr>
          <w:rFonts w:cs="Calibri"/>
        </w:rPr>
        <w:t>present a list of results/outcomes to be delivered in the 201</w:t>
      </w:r>
      <w:r>
        <w:rPr>
          <w:rFonts w:cs="Calibri"/>
        </w:rPr>
        <w:t>6</w:t>
      </w:r>
      <w:r w:rsidRPr="00B04BA2">
        <w:rPr>
          <w:rFonts w:cs="Calibri"/>
        </w:rPr>
        <w:t>-201</w:t>
      </w:r>
      <w:r>
        <w:rPr>
          <w:rFonts w:cs="Calibri"/>
        </w:rPr>
        <w:t>8</w:t>
      </w:r>
      <w:r w:rsidRPr="00B04BA2">
        <w:rPr>
          <w:rFonts w:cs="Calibri"/>
        </w:rPr>
        <w:t xml:space="preserve"> timeframe. </w:t>
      </w:r>
    </w:p>
    <w:p w:rsidR="00021837" w:rsidRDefault="00021837" w:rsidP="00021837">
      <w:pPr>
        <w:spacing w:before="60" w:after="60" w:line="240" w:lineRule="auto"/>
        <w:jc w:val="both"/>
        <w:rPr>
          <w:rFonts w:cs="Calibri"/>
        </w:rPr>
      </w:pPr>
      <w:r>
        <w:rPr>
          <w:rFonts w:cs="Calibri"/>
        </w:rPr>
        <w:t>T</w:t>
      </w:r>
      <w:r w:rsidRPr="00B04BA2">
        <w:rPr>
          <w:rFonts w:cs="Calibri"/>
        </w:rPr>
        <w:t>he above criteria are also reflected</w:t>
      </w:r>
      <w:r>
        <w:rPr>
          <w:rFonts w:cs="Calibri"/>
        </w:rPr>
        <w:t xml:space="preserve"> in</w:t>
      </w:r>
      <w:r w:rsidRPr="00B04BA2">
        <w:rPr>
          <w:rFonts w:cs="Calibri"/>
        </w:rPr>
        <w:t xml:space="preserve"> the </w:t>
      </w:r>
      <w:r w:rsidR="00F14150">
        <w:rPr>
          <w:rFonts w:cs="Calibri"/>
        </w:rPr>
        <w:t>S</w:t>
      </w:r>
      <w:r w:rsidRPr="00B04BA2">
        <w:rPr>
          <w:rFonts w:cs="Calibri"/>
        </w:rPr>
        <w:t>elf-</w:t>
      </w:r>
      <w:r w:rsidR="00F14150">
        <w:rPr>
          <w:rFonts w:cs="Calibri"/>
        </w:rPr>
        <w:t>A</w:t>
      </w:r>
      <w:r w:rsidRPr="00B04BA2">
        <w:rPr>
          <w:rFonts w:cs="Calibri"/>
        </w:rPr>
        <w:t xml:space="preserve">ssessment </w:t>
      </w:r>
      <w:r w:rsidR="00F14150">
        <w:rPr>
          <w:rFonts w:cs="Calibri"/>
        </w:rPr>
        <w:t>Questionnaire.</w:t>
      </w:r>
    </w:p>
    <w:p w:rsidR="00B42165" w:rsidRPr="003D3645" w:rsidRDefault="00B42165" w:rsidP="00B42165">
      <w:pPr>
        <w:pStyle w:val="berschrift2"/>
        <w:spacing w:before="120" w:after="120"/>
        <w:rPr>
          <w:rFonts w:ascii="Calibri" w:hAnsi="Calibri" w:cs="Calibri"/>
          <w:i w:val="0"/>
          <w:color w:val="0070C0"/>
          <w:sz w:val="24"/>
          <w:szCs w:val="24"/>
          <w:lang w:eastAsia="en-GB"/>
        </w:rPr>
      </w:pPr>
      <w:r>
        <w:rPr>
          <w:rFonts w:ascii="Calibri" w:hAnsi="Calibri" w:cs="Calibri"/>
          <w:i w:val="0"/>
          <w:color w:val="0070C0"/>
          <w:sz w:val="24"/>
          <w:szCs w:val="24"/>
          <w:lang w:eastAsia="en-GB"/>
        </w:rPr>
        <w:lastRenderedPageBreak/>
        <w:t>Objectives</w:t>
      </w:r>
      <w:r w:rsidRPr="003D3645">
        <w:rPr>
          <w:rFonts w:ascii="Calibri" w:hAnsi="Calibri" w:cs="Calibri"/>
          <w:i w:val="0"/>
          <w:color w:val="0070C0"/>
          <w:sz w:val="24"/>
          <w:szCs w:val="24"/>
          <w:lang w:eastAsia="en-GB"/>
        </w:rPr>
        <w:t xml:space="preserve"> </w:t>
      </w:r>
      <w:r>
        <w:rPr>
          <w:rFonts w:ascii="Calibri" w:hAnsi="Calibri" w:cs="Calibri"/>
          <w:i w:val="0"/>
          <w:color w:val="0070C0"/>
          <w:sz w:val="24"/>
          <w:szCs w:val="24"/>
          <w:lang w:eastAsia="en-GB"/>
        </w:rPr>
        <w:t xml:space="preserve">of the </w:t>
      </w:r>
      <w:r w:rsidRPr="003D3645">
        <w:rPr>
          <w:rFonts w:ascii="Calibri" w:hAnsi="Calibri" w:cs="Calibri"/>
          <w:i w:val="0"/>
          <w:color w:val="0070C0"/>
          <w:sz w:val="24"/>
          <w:szCs w:val="24"/>
          <w:lang w:eastAsia="en-GB"/>
        </w:rPr>
        <w:t xml:space="preserve">Evaluation framework </w:t>
      </w:r>
    </w:p>
    <w:p w:rsidR="00021837" w:rsidRPr="003D3645" w:rsidRDefault="00021837" w:rsidP="00362880">
      <w:pPr>
        <w:spacing w:before="60" w:after="60" w:line="240" w:lineRule="auto"/>
        <w:jc w:val="both"/>
        <w:rPr>
          <w:rFonts w:cs="Calibri"/>
          <w:i/>
          <w:szCs w:val="24"/>
          <w:lang w:eastAsia="en-GB"/>
        </w:rPr>
      </w:pPr>
      <w:r w:rsidRPr="00B04BA2">
        <w:rPr>
          <w:rFonts w:eastAsia="Times New Roman" w:cs="Calibri"/>
          <w:lang w:eastAsia="en-GB"/>
        </w:rPr>
        <w:t xml:space="preserve">The </w:t>
      </w:r>
      <w:r>
        <w:rPr>
          <w:rFonts w:eastAsia="Times New Roman" w:cs="Calibri"/>
          <w:lang w:eastAsia="en-GB"/>
        </w:rPr>
        <w:t>evaluation</w:t>
      </w:r>
      <w:r w:rsidRPr="00B04BA2">
        <w:rPr>
          <w:rFonts w:eastAsia="Times New Roman" w:cs="Calibri"/>
          <w:lang w:eastAsia="en-GB"/>
        </w:rPr>
        <w:t xml:space="preserve"> process is a key step in the collaborative effort to scale up proven innovative solutions in active and healthy ageing. </w:t>
      </w:r>
      <w:r w:rsidRPr="00B04BA2">
        <w:rPr>
          <w:rFonts w:eastAsia="Times New Roman" w:cs="Calibri"/>
          <w:shd w:val="clear" w:color="auto" w:fill="FFFFFF"/>
          <w:lang w:eastAsia="en-GB"/>
        </w:rPr>
        <w:t xml:space="preserve">The process acknowledges that the RSs operate complex care systems/models. </w:t>
      </w:r>
      <w:r w:rsidRPr="00B8754B">
        <w:rPr>
          <w:rFonts w:eastAsia="Times New Roman" w:cs="Calibri"/>
          <w:b/>
          <w:i/>
          <w:shd w:val="clear" w:color="auto" w:fill="FFFFFF"/>
          <w:lang w:eastAsia="en-GB"/>
        </w:rPr>
        <w:t xml:space="preserve">The </w:t>
      </w:r>
      <w:r>
        <w:rPr>
          <w:rFonts w:eastAsia="Times New Roman" w:cs="Calibri"/>
          <w:b/>
          <w:i/>
          <w:shd w:val="clear" w:color="auto" w:fill="FFFFFF"/>
          <w:lang w:eastAsia="en-GB"/>
        </w:rPr>
        <w:t>(</w:t>
      </w:r>
      <w:r w:rsidRPr="00B8754B">
        <w:rPr>
          <w:rFonts w:eastAsia="Times New Roman" w:cs="Calibri"/>
          <w:b/>
          <w:i/>
          <w:shd w:val="clear" w:color="auto" w:fill="FFFFFF"/>
          <w:lang w:eastAsia="en-GB"/>
        </w:rPr>
        <w:t>self</w:t>
      </w:r>
      <w:r>
        <w:rPr>
          <w:rFonts w:eastAsia="Times New Roman" w:cs="Calibri"/>
          <w:b/>
          <w:i/>
          <w:shd w:val="clear" w:color="auto" w:fill="FFFFFF"/>
          <w:lang w:eastAsia="en-GB"/>
        </w:rPr>
        <w:t>)</w:t>
      </w:r>
      <w:r w:rsidRPr="00B8754B">
        <w:rPr>
          <w:rFonts w:eastAsia="Times New Roman" w:cs="Calibri"/>
          <w:b/>
          <w:i/>
          <w:shd w:val="clear" w:color="auto" w:fill="FFFFFF"/>
          <w:lang w:eastAsia="en-GB"/>
        </w:rPr>
        <w:t xml:space="preserve">-assessment does not evaluate the performance of the care systems/models but reviews </w:t>
      </w:r>
      <w:r w:rsidR="00362880">
        <w:rPr>
          <w:rFonts w:eastAsia="Times New Roman" w:cs="Calibri"/>
          <w:b/>
          <w:i/>
          <w:shd w:val="clear" w:color="auto" w:fill="FFFFFF"/>
          <w:lang w:eastAsia="en-GB"/>
        </w:rPr>
        <w:t>the adoption of a comprehensive strategic approach involving multiple stakeholders that has allowed a focus on the benefits obtained through the adoption of innovative practices and solutions.</w:t>
      </w:r>
      <w:r w:rsidRPr="00B8754B">
        <w:rPr>
          <w:rFonts w:eastAsia="Times New Roman" w:cs="Calibri"/>
          <w:b/>
          <w:i/>
          <w:shd w:val="clear" w:color="auto" w:fill="FFFFFF"/>
          <w:lang w:eastAsia="en-GB"/>
        </w:rPr>
        <w:t xml:space="preserve"> </w:t>
      </w:r>
      <w:bookmarkStart w:id="16" w:name="_Toc349633683"/>
      <w:r w:rsidRPr="003D3645">
        <w:rPr>
          <w:rFonts w:cs="Calibri"/>
          <w:i/>
          <w:szCs w:val="24"/>
          <w:lang w:eastAsia="en-GB"/>
        </w:rPr>
        <w:t>1.1. General objectives</w:t>
      </w:r>
      <w:bookmarkEnd w:id="16"/>
    </w:p>
    <w:p w:rsidR="00021837" w:rsidRPr="00B04BA2" w:rsidRDefault="00021837" w:rsidP="00D10940">
      <w:pPr>
        <w:numPr>
          <w:ilvl w:val="0"/>
          <w:numId w:val="7"/>
        </w:numPr>
        <w:spacing w:before="60" w:after="60" w:line="240" w:lineRule="auto"/>
        <w:ind w:left="714" w:hanging="357"/>
        <w:jc w:val="both"/>
        <w:rPr>
          <w:rFonts w:cs="Calibri"/>
        </w:rPr>
      </w:pPr>
      <w:r w:rsidRPr="00B04BA2">
        <w:rPr>
          <w:rFonts w:cs="Calibri"/>
        </w:rPr>
        <w:t xml:space="preserve">Increasing the impact - from small to large scale of coverage - of care delivery </w:t>
      </w:r>
      <w:r w:rsidR="00362880">
        <w:rPr>
          <w:rFonts w:cs="Calibri"/>
        </w:rPr>
        <w:t xml:space="preserve">strategies and </w:t>
      </w:r>
      <w:r w:rsidRPr="00B04BA2">
        <w:rPr>
          <w:rFonts w:cs="Calibri"/>
        </w:rPr>
        <w:t>innovations for older people that have been tested to benefit</w:t>
      </w:r>
      <w:r>
        <w:rPr>
          <w:rFonts w:cs="Calibri"/>
        </w:rPr>
        <w:t xml:space="preserve"> a</w:t>
      </w:r>
      <w:r w:rsidRPr="00B04BA2">
        <w:rPr>
          <w:rFonts w:cs="Calibri"/>
        </w:rPr>
        <w:t xml:space="preserve"> wider target population, foster policy developments and prioritisation. </w:t>
      </w:r>
    </w:p>
    <w:p w:rsidR="00021837" w:rsidRPr="00B04BA2" w:rsidRDefault="00021837" w:rsidP="00D10940">
      <w:pPr>
        <w:numPr>
          <w:ilvl w:val="0"/>
          <w:numId w:val="7"/>
        </w:numPr>
        <w:spacing w:before="60" w:after="60" w:line="240" w:lineRule="auto"/>
        <w:ind w:left="714" w:hanging="357"/>
        <w:jc w:val="both"/>
        <w:rPr>
          <w:rFonts w:cs="Calibri"/>
        </w:rPr>
      </w:pPr>
      <w:r w:rsidRPr="00B04BA2">
        <w:rPr>
          <w:rFonts w:cs="Calibri"/>
        </w:rPr>
        <w:t>Facilitating peer learning and sharing.</w:t>
      </w:r>
    </w:p>
    <w:p w:rsidR="00021837" w:rsidRPr="00B04BA2" w:rsidRDefault="00021837" w:rsidP="00D10940">
      <w:pPr>
        <w:numPr>
          <w:ilvl w:val="0"/>
          <w:numId w:val="7"/>
        </w:numPr>
        <w:spacing w:before="60" w:after="60" w:line="240" w:lineRule="auto"/>
        <w:ind w:left="714" w:hanging="357"/>
        <w:jc w:val="both"/>
        <w:rPr>
          <w:rFonts w:cs="Calibri"/>
        </w:rPr>
      </w:pPr>
      <w:r w:rsidRPr="00B04BA2">
        <w:rPr>
          <w:rFonts w:cs="Calibri"/>
        </w:rPr>
        <w:t xml:space="preserve">Improving accessibility, quality of care and financial sustainability, and </w:t>
      </w:r>
      <w:r>
        <w:rPr>
          <w:rFonts w:cs="Calibri"/>
        </w:rPr>
        <w:t>contributing to</w:t>
      </w:r>
      <w:r w:rsidRPr="00B04BA2">
        <w:rPr>
          <w:rFonts w:cs="Calibri"/>
        </w:rPr>
        <w:t xml:space="preserve"> reducing health inequalities. </w:t>
      </w:r>
    </w:p>
    <w:p w:rsidR="00021837" w:rsidRPr="003D3645" w:rsidRDefault="00021837" w:rsidP="00021837">
      <w:pPr>
        <w:pStyle w:val="berschrift2"/>
        <w:spacing w:before="120" w:after="120"/>
        <w:rPr>
          <w:rFonts w:ascii="Calibri" w:hAnsi="Calibri" w:cs="Calibri"/>
          <w:i w:val="0"/>
          <w:sz w:val="22"/>
          <w:szCs w:val="24"/>
          <w:lang w:eastAsia="en-GB"/>
        </w:rPr>
      </w:pPr>
      <w:bookmarkStart w:id="17" w:name="_Toc349633684"/>
      <w:r w:rsidRPr="003D3645">
        <w:rPr>
          <w:rFonts w:ascii="Calibri" w:hAnsi="Calibri" w:cs="Calibri"/>
          <w:i w:val="0"/>
          <w:sz w:val="22"/>
          <w:szCs w:val="24"/>
          <w:lang w:eastAsia="en-GB"/>
        </w:rPr>
        <w:t>1.2. Specific objectives</w:t>
      </w:r>
      <w:bookmarkEnd w:id="17"/>
    </w:p>
    <w:p w:rsidR="00021837" w:rsidRPr="00B04BA2" w:rsidRDefault="00021837" w:rsidP="00D10940">
      <w:pPr>
        <w:numPr>
          <w:ilvl w:val="0"/>
          <w:numId w:val="7"/>
        </w:numPr>
        <w:spacing w:before="60" w:after="60" w:line="240" w:lineRule="auto"/>
        <w:ind w:left="714" w:hanging="357"/>
        <w:jc w:val="both"/>
        <w:rPr>
          <w:rFonts w:cs="Calibri"/>
        </w:rPr>
      </w:pPr>
      <w:r w:rsidRPr="00B04BA2">
        <w:rPr>
          <w:rFonts w:cs="Calibri"/>
        </w:rPr>
        <w:t>Identification of innovative</w:t>
      </w:r>
      <w:r w:rsidR="00362880">
        <w:rPr>
          <w:rFonts w:cs="Calibri"/>
        </w:rPr>
        <w:t xml:space="preserve"> approaches in development of</w:t>
      </w:r>
      <w:r w:rsidRPr="00B04BA2">
        <w:rPr>
          <w:rFonts w:cs="Calibri"/>
        </w:rPr>
        <w:t xml:space="preserve"> 'good practices', innovative elements of a comprehensive approach to active and healthy ageing.</w:t>
      </w:r>
    </w:p>
    <w:p w:rsidR="00021837" w:rsidRPr="00B04BA2" w:rsidRDefault="00021837" w:rsidP="00D10940">
      <w:pPr>
        <w:numPr>
          <w:ilvl w:val="0"/>
          <w:numId w:val="7"/>
        </w:numPr>
        <w:spacing w:before="60" w:after="60" w:line="240" w:lineRule="auto"/>
        <w:ind w:left="714" w:hanging="357"/>
        <w:jc w:val="both"/>
        <w:rPr>
          <w:rFonts w:cs="Calibri"/>
        </w:rPr>
      </w:pPr>
      <w:r w:rsidRPr="00B04BA2">
        <w:rPr>
          <w:rFonts w:cs="Calibri"/>
        </w:rPr>
        <w:t xml:space="preserve">Exchange and dissemination of </w:t>
      </w:r>
      <w:r w:rsidR="00362880">
        <w:rPr>
          <w:rFonts w:cs="Calibri"/>
        </w:rPr>
        <w:t xml:space="preserve"> evidence-based service delivery models and</w:t>
      </w:r>
      <w:r w:rsidRPr="00B04BA2">
        <w:rPr>
          <w:rFonts w:cs="Calibri"/>
        </w:rPr>
        <w:t xml:space="preserve"> good practice  across Europe.</w:t>
      </w:r>
    </w:p>
    <w:p w:rsidR="00021837" w:rsidRPr="00B04BA2" w:rsidRDefault="00021837" w:rsidP="00D10940">
      <w:pPr>
        <w:numPr>
          <w:ilvl w:val="0"/>
          <w:numId w:val="7"/>
        </w:numPr>
        <w:spacing w:before="60" w:after="60" w:line="240" w:lineRule="auto"/>
        <w:ind w:left="714" w:hanging="357"/>
        <w:jc w:val="both"/>
        <w:rPr>
          <w:rFonts w:cs="Calibri"/>
        </w:rPr>
      </w:pPr>
      <w:r w:rsidRPr="00B04BA2">
        <w:rPr>
          <w:rFonts w:cs="Calibri"/>
        </w:rPr>
        <w:t>Support of scalability, transferability and replica</w:t>
      </w:r>
      <w:r>
        <w:rPr>
          <w:rFonts w:cs="Calibri"/>
        </w:rPr>
        <w:t>tion</w:t>
      </w:r>
      <w:r w:rsidRPr="00B04BA2">
        <w:rPr>
          <w:rFonts w:cs="Calibri"/>
        </w:rPr>
        <w:t xml:space="preserve"> of </w:t>
      </w:r>
      <w:r w:rsidR="00390C6A">
        <w:rPr>
          <w:rFonts w:cs="Calibri"/>
        </w:rPr>
        <w:t xml:space="preserve">evidence-based service delivery </w:t>
      </w:r>
      <w:r w:rsidRPr="00B04BA2">
        <w:rPr>
          <w:rFonts w:cs="Calibri"/>
        </w:rPr>
        <w:t xml:space="preserve"> models: learning from small-scale initiatives/innovations as </w:t>
      </w:r>
      <w:r>
        <w:rPr>
          <w:rFonts w:cs="Calibri"/>
        </w:rPr>
        <w:t xml:space="preserve">a </w:t>
      </w:r>
      <w:r w:rsidRPr="00B04BA2">
        <w:rPr>
          <w:rFonts w:cs="Calibri"/>
        </w:rPr>
        <w:t>means of fostering larger-scale policy and programme development and implementation.</w:t>
      </w:r>
    </w:p>
    <w:p w:rsidR="00021837" w:rsidRPr="003D3645" w:rsidRDefault="00021837" w:rsidP="00021837">
      <w:pPr>
        <w:pStyle w:val="berschrift2"/>
        <w:spacing w:before="120" w:after="120"/>
        <w:rPr>
          <w:rFonts w:ascii="Calibri" w:hAnsi="Calibri" w:cs="Calibri"/>
          <w:i w:val="0"/>
          <w:color w:val="0070C0"/>
          <w:sz w:val="24"/>
          <w:szCs w:val="24"/>
          <w:lang w:eastAsia="en-GB"/>
        </w:rPr>
      </w:pPr>
      <w:bookmarkStart w:id="18" w:name="_Toc347234100"/>
      <w:bookmarkStart w:id="19" w:name="_Toc349633685"/>
      <w:r w:rsidRPr="003D3645">
        <w:rPr>
          <w:rFonts w:ascii="Calibri" w:hAnsi="Calibri" w:cs="Calibri"/>
          <w:i w:val="0"/>
          <w:color w:val="0070C0"/>
          <w:sz w:val="24"/>
          <w:szCs w:val="24"/>
          <w:lang w:eastAsia="en-GB"/>
        </w:rPr>
        <w:t xml:space="preserve">Main steps of the Evaluation </w:t>
      </w:r>
      <w:bookmarkEnd w:id="18"/>
      <w:bookmarkEnd w:id="19"/>
      <w:r w:rsidR="00B42165">
        <w:rPr>
          <w:rFonts w:ascii="Calibri" w:hAnsi="Calibri" w:cs="Calibri"/>
          <w:i w:val="0"/>
          <w:color w:val="0070C0"/>
          <w:sz w:val="24"/>
          <w:szCs w:val="24"/>
          <w:lang w:eastAsia="en-GB"/>
        </w:rPr>
        <w:t>Process</w:t>
      </w:r>
    </w:p>
    <w:p w:rsidR="00021837" w:rsidRPr="00B04BA2" w:rsidRDefault="00021837" w:rsidP="00021837">
      <w:pPr>
        <w:pStyle w:val="berschrift3"/>
        <w:pBdr>
          <w:top w:val="single" w:sz="4" w:space="1" w:color="000000"/>
          <w:left w:val="single" w:sz="4" w:space="4" w:color="000000"/>
          <w:bottom w:val="single" w:sz="4" w:space="1" w:color="000000"/>
          <w:right w:val="single" w:sz="4" w:space="4" w:color="000000"/>
        </w:pBdr>
        <w:rPr>
          <w:rFonts w:ascii="Calibri" w:hAnsi="Calibri" w:cs="Calibri"/>
          <w:i/>
          <w:sz w:val="22"/>
          <w:szCs w:val="22"/>
          <w:lang w:eastAsia="en-GB"/>
        </w:rPr>
      </w:pPr>
      <w:bookmarkStart w:id="20" w:name="_Toc347234101"/>
      <w:bookmarkStart w:id="21" w:name="_Toc349633686"/>
      <w:bookmarkStart w:id="22" w:name="_Toc219308597"/>
      <w:r w:rsidRPr="00B04BA2">
        <w:rPr>
          <w:rFonts w:ascii="Calibri" w:hAnsi="Calibri" w:cs="Calibri"/>
          <w:i/>
          <w:sz w:val="22"/>
          <w:szCs w:val="22"/>
          <w:lang w:eastAsia="en-GB"/>
        </w:rPr>
        <w:t>Step I: Self-Assessment</w:t>
      </w:r>
      <w:bookmarkEnd w:id="20"/>
      <w:bookmarkEnd w:id="21"/>
      <w:r w:rsidRPr="00B04BA2">
        <w:rPr>
          <w:rFonts w:ascii="Calibri" w:hAnsi="Calibri" w:cs="Calibri"/>
          <w:i/>
          <w:sz w:val="22"/>
          <w:szCs w:val="22"/>
          <w:lang w:eastAsia="en-GB"/>
        </w:rPr>
        <w:t xml:space="preserve"> </w:t>
      </w:r>
      <w:r>
        <w:rPr>
          <w:rFonts w:ascii="Calibri" w:hAnsi="Calibri" w:cs="Calibri"/>
          <w:i/>
          <w:sz w:val="22"/>
          <w:szCs w:val="22"/>
          <w:lang w:eastAsia="en-GB"/>
        </w:rPr>
        <w:t>(to be completed online)</w:t>
      </w:r>
    </w:p>
    <w:bookmarkEnd w:id="22"/>
    <w:p w:rsidR="00021837" w:rsidRDefault="00021837" w:rsidP="00021837">
      <w:pPr>
        <w:spacing w:before="60" w:after="60" w:line="240" w:lineRule="auto"/>
        <w:jc w:val="both"/>
        <w:rPr>
          <w:rFonts w:cs="Calibri"/>
        </w:rPr>
      </w:pPr>
      <w:r w:rsidRPr="00B04BA2">
        <w:rPr>
          <w:rFonts w:cs="Calibri"/>
        </w:rPr>
        <w:t xml:space="preserve">A thorough and sound assessment of </w:t>
      </w:r>
      <w:r>
        <w:rPr>
          <w:rFonts w:cs="Calibri"/>
        </w:rPr>
        <w:t xml:space="preserve">candidate </w:t>
      </w:r>
      <w:r w:rsidRPr="00B04BA2">
        <w:rPr>
          <w:rFonts w:cs="Calibri"/>
        </w:rPr>
        <w:t>Reference Sites is based on a methodology that is simple, measurable and respond</w:t>
      </w:r>
      <w:r>
        <w:rPr>
          <w:rFonts w:cs="Calibri"/>
        </w:rPr>
        <w:t>s</w:t>
      </w:r>
      <w:r w:rsidRPr="00B04BA2">
        <w:rPr>
          <w:rFonts w:cs="Calibri"/>
        </w:rPr>
        <w:t xml:space="preserve"> to the objectives and specificity of the RSs' concept. The methodology seeks to measure innovativeness, scalability and outcomes related to activities carried out by the RSs within their care models/systems. </w:t>
      </w:r>
    </w:p>
    <w:p w:rsidR="00021837" w:rsidRPr="00B04BA2" w:rsidRDefault="00021837" w:rsidP="00021837">
      <w:pPr>
        <w:spacing w:before="60" w:after="60" w:line="240" w:lineRule="auto"/>
        <w:jc w:val="both"/>
        <w:rPr>
          <w:rFonts w:cs="Calibri"/>
        </w:rPr>
      </w:pPr>
      <w:r w:rsidRPr="00B04BA2">
        <w:rPr>
          <w:rFonts w:cs="Calibri"/>
        </w:rPr>
        <w:t>Given variation in the performance of care models</w:t>
      </w:r>
      <w:r>
        <w:rPr>
          <w:rFonts w:cs="Calibri"/>
        </w:rPr>
        <w:t>/systems</w:t>
      </w:r>
      <w:r w:rsidRPr="00B04BA2">
        <w:rPr>
          <w:rFonts w:cs="Calibri"/>
        </w:rPr>
        <w:t>, the assessment methodology also considers their static baseline by asking the RSs to describe their care systems/models</w:t>
      </w:r>
      <w:r>
        <w:rPr>
          <w:rFonts w:cs="Calibri"/>
        </w:rPr>
        <w:t xml:space="preserve"> as Section 3 of the Self-Assessment Questionnaire</w:t>
      </w:r>
      <w:r w:rsidRPr="00B04BA2">
        <w:rPr>
          <w:rFonts w:cs="Calibri"/>
        </w:rPr>
        <w:t xml:space="preserve">. </w:t>
      </w:r>
      <w:r>
        <w:rPr>
          <w:rFonts w:cs="Calibri"/>
        </w:rPr>
        <w:t>It has been designed to facilitate a better</w:t>
      </w:r>
      <w:r w:rsidRPr="00B04BA2">
        <w:rPr>
          <w:rFonts w:cs="Calibri"/>
        </w:rPr>
        <w:t xml:space="preserve"> understand</w:t>
      </w:r>
      <w:r>
        <w:rPr>
          <w:rFonts w:cs="Calibri"/>
        </w:rPr>
        <w:t>ing of</w:t>
      </w:r>
      <w:r w:rsidRPr="00B04BA2">
        <w:rPr>
          <w:rFonts w:cs="Calibri"/>
        </w:rPr>
        <w:t xml:space="preserve"> the overall system context</w:t>
      </w:r>
      <w:r>
        <w:rPr>
          <w:rFonts w:cs="Calibri"/>
        </w:rPr>
        <w:t xml:space="preserve"> and help peer reviewers better fit into the RS's setting, as well as</w:t>
      </w:r>
      <w:r w:rsidRPr="00B04BA2">
        <w:rPr>
          <w:rFonts w:cs="Calibri"/>
        </w:rPr>
        <w:t xml:space="preserve"> </w:t>
      </w:r>
      <w:r>
        <w:rPr>
          <w:rFonts w:cs="Calibri"/>
        </w:rPr>
        <w:t>to achieve</w:t>
      </w:r>
      <w:r w:rsidRPr="00B04BA2">
        <w:rPr>
          <w:rFonts w:cs="Calibri"/>
        </w:rPr>
        <w:t xml:space="preserve"> </w:t>
      </w:r>
      <w:r>
        <w:rPr>
          <w:rFonts w:cs="Calibri"/>
        </w:rPr>
        <w:t xml:space="preserve">a </w:t>
      </w:r>
      <w:r w:rsidRPr="00B04BA2">
        <w:rPr>
          <w:rFonts w:cs="Calibri"/>
        </w:rPr>
        <w:t xml:space="preserve">more customised self-assessment of good practices. </w:t>
      </w:r>
    </w:p>
    <w:p w:rsidR="00021837" w:rsidRDefault="00021837" w:rsidP="00021837">
      <w:pPr>
        <w:spacing w:before="60" w:after="60" w:line="240" w:lineRule="auto"/>
        <w:jc w:val="both"/>
        <w:rPr>
          <w:rFonts w:cs="Calibri"/>
        </w:rPr>
      </w:pPr>
      <w:r w:rsidRPr="00B04BA2">
        <w:rPr>
          <w:rFonts w:cs="Calibri"/>
        </w:rPr>
        <w:t xml:space="preserve">In order to ensure consistency and complementarity, the assessment </w:t>
      </w:r>
      <w:r>
        <w:rPr>
          <w:rFonts w:cs="Calibri"/>
        </w:rPr>
        <w:t xml:space="preserve">of the submitted good practices </w:t>
      </w:r>
      <w:r w:rsidRPr="00B04BA2">
        <w:rPr>
          <w:rFonts w:cs="Calibri"/>
        </w:rPr>
        <w:t xml:space="preserve">is based on a set of clearly defined parameters that </w:t>
      </w:r>
      <w:r w:rsidR="00F14150">
        <w:rPr>
          <w:rFonts w:cs="Calibri"/>
        </w:rPr>
        <w:t>may use other established methodologies, but is also</w:t>
      </w:r>
      <w:r w:rsidRPr="00B04BA2">
        <w:rPr>
          <w:rFonts w:cs="Calibri"/>
        </w:rPr>
        <w:t xml:space="preserve"> in line with the</w:t>
      </w:r>
      <w:r w:rsidR="00F14150">
        <w:rPr>
          <w:rFonts w:cs="Calibri"/>
        </w:rPr>
        <w:t xml:space="preserve"> objectives of the</w:t>
      </w:r>
      <w:r w:rsidRPr="00B04BA2">
        <w:rPr>
          <w:rFonts w:cs="Calibri"/>
        </w:rPr>
        <w:t xml:space="preserve"> EIP </w:t>
      </w:r>
      <w:r>
        <w:rPr>
          <w:rFonts w:cs="Calibri"/>
        </w:rPr>
        <w:t xml:space="preserve">on AHA </w:t>
      </w:r>
      <w:r w:rsidRPr="00B04BA2">
        <w:rPr>
          <w:rFonts w:cs="Calibri"/>
        </w:rPr>
        <w:t>monitoring and evaluation framework</w:t>
      </w:r>
      <w:r>
        <w:rPr>
          <w:rFonts w:cs="Calibri"/>
        </w:rPr>
        <w:t xml:space="preserve"> (MAFEIP)</w:t>
      </w:r>
      <w:r w:rsidRPr="00B04BA2">
        <w:rPr>
          <w:rFonts w:cs="Calibri"/>
        </w:rPr>
        <w:t>.</w:t>
      </w:r>
    </w:p>
    <w:p w:rsidR="00021837" w:rsidRPr="00C94524" w:rsidRDefault="00021837" w:rsidP="00021837">
      <w:pPr>
        <w:pStyle w:val="berschrift3"/>
        <w:pBdr>
          <w:top w:val="single" w:sz="4" w:space="1" w:color="000000"/>
          <w:left w:val="single" w:sz="4" w:space="4" w:color="000000"/>
          <w:bottom w:val="single" w:sz="4" w:space="1" w:color="000000"/>
          <w:right w:val="single" w:sz="4" w:space="4" w:color="000000"/>
        </w:pBdr>
        <w:rPr>
          <w:rFonts w:ascii="Calibri" w:hAnsi="Calibri" w:cs="Calibri"/>
          <w:i/>
          <w:sz w:val="22"/>
          <w:szCs w:val="22"/>
          <w:lang w:eastAsia="en-GB"/>
        </w:rPr>
      </w:pPr>
      <w:bookmarkStart w:id="23" w:name="_Toc347234106"/>
      <w:bookmarkStart w:id="24" w:name="_Toc349633691"/>
      <w:r w:rsidRPr="00C94524">
        <w:rPr>
          <w:rFonts w:ascii="Calibri" w:hAnsi="Calibri" w:cs="Calibri"/>
          <w:i/>
          <w:sz w:val="22"/>
          <w:szCs w:val="22"/>
          <w:lang w:eastAsia="en-GB"/>
        </w:rPr>
        <w:t>Step II: Peer Review</w:t>
      </w:r>
      <w:bookmarkEnd w:id="23"/>
      <w:bookmarkEnd w:id="24"/>
    </w:p>
    <w:p w:rsidR="00021837" w:rsidRPr="00327356" w:rsidRDefault="00C6520A" w:rsidP="00D10940">
      <w:pPr>
        <w:pStyle w:val="berschrift4"/>
        <w:numPr>
          <w:ilvl w:val="0"/>
          <w:numId w:val="17"/>
        </w:numPr>
        <w:spacing w:before="120" w:line="240" w:lineRule="auto"/>
        <w:ind w:left="714" w:hanging="357"/>
        <w:rPr>
          <w:rFonts w:cs="Calibri"/>
          <w:b w:val="0"/>
          <w:i/>
          <w:sz w:val="22"/>
          <w:szCs w:val="22"/>
        </w:rPr>
      </w:pPr>
      <w:bookmarkStart w:id="25" w:name="_Toc347234107"/>
      <w:bookmarkStart w:id="26" w:name="_Toc349633692"/>
      <w:r w:rsidRPr="00C6520A">
        <w:rPr>
          <w:rFonts w:cs="Calibri"/>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19.45pt;margin-top:12.05pt;width:198.5pt;height:7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63 0 -652 1630 -652 23026 21029 23026 21274 22823 21600 21192 21600 0 -16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" o:allowincell="f" fillcolor="#eaeaea" stroked="f">
            <v:shadow on="t" opacity=".5" offset="-6pt,6pt"/>
            <v:textbox>
              <w:txbxContent>
                <w:p w:rsidR="0058090B" w:rsidRPr="00BC27FC" w:rsidRDefault="0058090B" w:rsidP="00021837">
                  <w:pPr>
                    <w:spacing w:before="60" w:after="60" w:line="240" w:lineRule="auto"/>
                    <w:jc w:val="both"/>
                    <w:rPr>
                      <w:rFonts w:eastAsia="Times New Roman" w:cs="Calibri"/>
                      <w:i/>
                      <w:sz w:val="18"/>
                      <w:szCs w:val="18"/>
                      <w:lang w:eastAsia="en-GB"/>
                    </w:rPr>
                  </w:pPr>
                  <w:r>
                    <w:rPr>
                      <w:rFonts w:eastAsia="Times New Roman" w:cs="Calibri"/>
                      <w:i/>
                      <w:sz w:val="18"/>
                      <w:szCs w:val="18"/>
                      <w:lang w:eastAsia="en-GB"/>
                    </w:rPr>
                    <w:t>Peer review</w:t>
                  </w:r>
                  <w:r w:rsidRPr="00BC27FC">
                    <w:rPr>
                      <w:rFonts w:eastAsia="Times New Roman" w:cs="Calibri"/>
                      <w:i/>
                      <w:sz w:val="18"/>
                      <w:szCs w:val="18"/>
                      <w:lang w:eastAsia="en-GB"/>
                    </w:rPr>
                    <w:t xml:space="preserve"> - example</w:t>
                  </w:r>
                </w:p>
                <w:p w:rsidR="0058090B" w:rsidRPr="00BC27FC" w:rsidRDefault="0058090B" w:rsidP="00021837">
                  <w:pPr>
                    <w:spacing w:before="60" w:after="60" w:line="240" w:lineRule="auto"/>
                    <w:jc w:val="both"/>
                    <w:rPr>
                      <w:rFonts w:eastAsia="Times New Roman" w:cs="Calibri"/>
                      <w:i/>
                      <w:sz w:val="18"/>
                      <w:szCs w:val="18"/>
                      <w:lang w:eastAsia="en-GB"/>
                    </w:rPr>
                  </w:pPr>
                  <w:r w:rsidRPr="00B4319F">
                    <w:rPr>
                      <w:rFonts w:eastAsia="Times New Roman" w:cs="Calibri"/>
                      <w:i/>
                      <w:sz w:val="18"/>
                      <w:szCs w:val="18"/>
                      <w:lang w:eastAsia="en-GB"/>
                    </w:rPr>
                    <w:t xml:space="preserve">For example, a good practice </w:t>
                  </w:r>
                  <w:r>
                    <w:rPr>
                      <w:rFonts w:eastAsia="Times New Roman" w:cs="Calibri"/>
                      <w:i/>
                      <w:sz w:val="18"/>
                      <w:szCs w:val="18"/>
                      <w:lang w:eastAsia="en-GB"/>
                    </w:rPr>
                    <w:t>of one</w:t>
                  </w:r>
                  <w:r w:rsidRPr="00B4319F">
                    <w:rPr>
                      <w:rFonts w:eastAsia="Times New Roman" w:cs="Calibri"/>
                      <w:i/>
                      <w:sz w:val="18"/>
                      <w:szCs w:val="18"/>
                      <w:lang w:eastAsia="en-GB"/>
                    </w:rPr>
                    <w:t xml:space="preserve"> region </w:t>
                  </w:r>
                  <w:r>
                    <w:rPr>
                      <w:rFonts w:eastAsia="Times New Roman" w:cs="Calibri"/>
                      <w:i/>
                      <w:sz w:val="18"/>
                      <w:szCs w:val="18"/>
                      <w:lang w:eastAsia="en-GB"/>
                    </w:rPr>
                    <w:t>in a country should not</w:t>
                  </w:r>
                  <w:r w:rsidRPr="00B4319F">
                    <w:rPr>
                      <w:rFonts w:eastAsia="Times New Roman" w:cs="Calibri"/>
                      <w:i/>
                      <w:sz w:val="18"/>
                      <w:szCs w:val="18"/>
                      <w:lang w:eastAsia="en-GB"/>
                    </w:rPr>
                    <w:t xml:space="preserve"> be reviewed by its peer RS representing </w:t>
                  </w:r>
                  <w:r>
                    <w:rPr>
                      <w:rFonts w:eastAsia="Times New Roman" w:cs="Calibri"/>
                      <w:i/>
                      <w:sz w:val="18"/>
                      <w:szCs w:val="18"/>
                      <w:lang w:eastAsia="en-GB"/>
                    </w:rPr>
                    <w:t>the same country</w:t>
                  </w:r>
                  <w:r w:rsidRPr="00B4319F">
                    <w:rPr>
                      <w:rFonts w:eastAsia="Times New Roman" w:cs="Calibri"/>
                      <w:i/>
                      <w:sz w:val="18"/>
                      <w:szCs w:val="18"/>
                      <w:lang w:eastAsia="en-GB"/>
                    </w:rPr>
                    <w:t xml:space="preserve"> or any other region in </w:t>
                  </w:r>
                  <w:r>
                    <w:rPr>
                      <w:rFonts w:eastAsia="Times New Roman" w:cs="Calibri"/>
                      <w:i/>
                      <w:sz w:val="18"/>
                      <w:szCs w:val="18"/>
                      <w:lang w:eastAsia="en-GB"/>
                    </w:rPr>
                    <w:t>this country</w:t>
                  </w:r>
                  <w:r w:rsidRPr="00B4319F">
                    <w:rPr>
                      <w:rFonts w:eastAsia="Times New Roman" w:cs="Calibri"/>
                      <w:i/>
                      <w:sz w:val="18"/>
                      <w:szCs w:val="18"/>
                      <w:lang w:eastAsia="en-GB"/>
                    </w:rPr>
                    <w:t xml:space="preserve">. </w:t>
                  </w:r>
                  <w:r>
                    <w:rPr>
                      <w:rFonts w:eastAsia="Times New Roman" w:cs="Calibri"/>
                      <w:i/>
                      <w:sz w:val="18"/>
                      <w:szCs w:val="18"/>
                      <w:lang w:eastAsia="en-GB"/>
                    </w:rPr>
                    <w:t>It will be reviewed by a RS outside the country.</w:t>
                  </w:r>
                </w:p>
              </w:txbxContent>
            </v:textbox>
            <w10:wrap type="tight"/>
          </v:shape>
        </w:pict>
      </w:r>
      <w:r w:rsidR="00021837" w:rsidRPr="00327356">
        <w:rPr>
          <w:rFonts w:cs="Calibri"/>
          <w:b w:val="0"/>
          <w:i/>
          <w:sz w:val="22"/>
          <w:szCs w:val="22"/>
        </w:rPr>
        <w:t>The peer review process</w:t>
      </w:r>
      <w:bookmarkEnd w:id="25"/>
      <w:bookmarkEnd w:id="26"/>
    </w:p>
    <w:p w:rsidR="00021837" w:rsidRPr="00327356" w:rsidRDefault="00021837" w:rsidP="00021837">
      <w:pPr>
        <w:spacing w:before="60" w:after="60" w:line="240" w:lineRule="auto"/>
        <w:jc w:val="both"/>
        <w:rPr>
          <w:rFonts w:cs="Calibri"/>
          <w:lang w:eastAsia="en-GB"/>
        </w:rPr>
      </w:pPr>
      <w:r w:rsidRPr="00327356">
        <w:rPr>
          <w:rFonts w:cs="Calibri"/>
          <w:lang w:eastAsia="en-GB"/>
        </w:rPr>
        <w:t xml:space="preserve">All RSs will participate in reviewing and validating their peers' </w:t>
      </w:r>
      <w:r w:rsidR="00390C6A">
        <w:rPr>
          <w:rFonts w:cs="Calibri"/>
          <w:lang w:eastAsia="en-GB"/>
        </w:rPr>
        <w:t xml:space="preserve">strategies, models and </w:t>
      </w:r>
      <w:r w:rsidRPr="00327356">
        <w:rPr>
          <w:rFonts w:cs="Calibri"/>
          <w:lang w:eastAsia="en-GB"/>
        </w:rPr>
        <w:t>good practices.</w:t>
      </w:r>
      <w:r>
        <w:rPr>
          <w:rFonts w:cs="Calibri"/>
          <w:lang w:eastAsia="en-GB"/>
        </w:rPr>
        <w:t xml:space="preserve"> </w:t>
      </w:r>
      <w:r w:rsidRPr="00327356">
        <w:rPr>
          <w:rFonts w:cs="Calibri"/>
          <w:lang w:eastAsia="en-GB"/>
        </w:rPr>
        <w:t xml:space="preserve">In order to facilitate the peer review process and avoid additional time consuming work, each self-assessed </w:t>
      </w:r>
      <w:r>
        <w:rPr>
          <w:rFonts w:cs="Calibri"/>
          <w:lang w:eastAsia="en-GB"/>
        </w:rPr>
        <w:t>application</w:t>
      </w:r>
      <w:r w:rsidRPr="00327356">
        <w:rPr>
          <w:rFonts w:cs="Calibri"/>
          <w:lang w:eastAsia="en-GB"/>
        </w:rPr>
        <w:t xml:space="preserve"> (dossier) will be subject </w:t>
      </w:r>
      <w:r>
        <w:rPr>
          <w:rFonts w:cs="Calibri"/>
          <w:lang w:eastAsia="en-GB"/>
        </w:rPr>
        <w:t>to</w:t>
      </w:r>
      <w:r w:rsidRPr="00327356">
        <w:rPr>
          <w:rFonts w:cs="Calibri"/>
          <w:lang w:eastAsia="en-GB"/>
        </w:rPr>
        <w:t xml:space="preserve"> assessment by 3 randomly selected peer Reference Sites. Given the fact that some of the RSs represent</w:t>
      </w:r>
      <w:r>
        <w:rPr>
          <w:rFonts w:cs="Calibri"/>
          <w:lang w:eastAsia="en-GB"/>
        </w:rPr>
        <w:t xml:space="preserve"> the</w:t>
      </w:r>
      <w:r w:rsidRPr="00327356">
        <w:rPr>
          <w:rFonts w:cs="Calibri"/>
          <w:lang w:eastAsia="en-GB"/>
        </w:rPr>
        <w:t xml:space="preserve"> same region or/and country, for the sake of objectivity and credibility of scores and to avoid conflict of interest and arbitrary reviews</w:t>
      </w:r>
      <w:r>
        <w:rPr>
          <w:rFonts w:cs="Calibri"/>
          <w:lang w:eastAsia="en-GB"/>
        </w:rPr>
        <w:t>,</w:t>
      </w:r>
      <w:r w:rsidRPr="00327356">
        <w:rPr>
          <w:rFonts w:cs="Calibri"/>
          <w:lang w:eastAsia="en-GB"/>
        </w:rPr>
        <w:t xml:space="preserve"> </w:t>
      </w:r>
      <w:r>
        <w:rPr>
          <w:rFonts w:cs="Calibri"/>
          <w:lang w:eastAsia="en-GB"/>
        </w:rPr>
        <w:t xml:space="preserve">candidate </w:t>
      </w:r>
      <w:r w:rsidRPr="00327356">
        <w:rPr>
          <w:rFonts w:cs="Calibri"/>
          <w:lang w:eastAsia="en-GB"/>
        </w:rPr>
        <w:t>RS</w:t>
      </w:r>
      <w:r>
        <w:rPr>
          <w:rFonts w:cs="Calibri"/>
          <w:lang w:eastAsia="en-GB"/>
        </w:rPr>
        <w:t>'s applications</w:t>
      </w:r>
      <w:r w:rsidRPr="00327356">
        <w:rPr>
          <w:rFonts w:cs="Calibri"/>
          <w:lang w:eastAsia="en-GB"/>
        </w:rPr>
        <w:t xml:space="preserve"> will </w:t>
      </w:r>
      <w:r w:rsidRPr="006E1709">
        <w:rPr>
          <w:rFonts w:cs="Calibri"/>
          <w:lang w:eastAsia="en-GB"/>
        </w:rPr>
        <w:t xml:space="preserve">only </w:t>
      </w:r>
      <w:r w:rsidRPr="00327356">
        <w:rPr>
          <w:rFonts w:cs="Calibri"/>
          <w:lang w:eastAsia="en-GB"/>
        </w:rPr>
        <w:t xml:space="preserve">be reviewed by peer Reference Sites that </w:t>
      </w:r>
      <w:r>
        <w:rPr>
          <w:rFonts w:cs="Calibri"/>
          <w:lang w:eastAsia="en-GB"/>
        </w:rPr>
        <w:t>are from different Member States</w:t>
      </w:r>
      <w:r w:rsidRPr="00327356">
        <w:rPr>
          <w:rFonts w:cs="Calibri"/>
          <w:lang w:eastAsia="en-GB"/>
        </w:rPr>
        <w:t>.</w:t>
      </w:r>
      <w:r>
        <w:rPr>
          <w:rFonts w:cs="Calibri"/>
          <w:lang w:eastAsia="en-GB"/>
        </w:rPr>
        <w:t xml:space="preserve"> The European Commission will facilitate and coordinate the process by pursuing a random selection in the attribution of the peer RSs and helping the fairness, consistency and smoothness of the process, including the final ranking. </w:t>
      </w:r>
    </w:p>
    <w:p w:rsidR="00021837" w:rsidRPr="00C94524" w:rsidRDefault="00021837" w:rsidP="00D10940">
      <w:pPr>
        <w:pStyle w:val="berschrift4"/>
        <w:numPr>
          <w:ilvl w:val="0"/>
          <w:numId w:val="17"/>
        </w:numPr>
        <w:spacing w:before="120" w:line="240" w:lineRule="auto"/>
        <w:ind w:left="714" w:hanging="357"/>
        <w:rPr>
          <w:rFonts w:cs="Calibri"/>
          <w:b w:val="0"/>
          <w:i/>
          <w:sz w:val="22"/>
          <w:szCs w:val="22"/>
        </w:rPr>
      </w:pPr>
      <w:bookmarkStart w:id="27" w:name="_Toc347234108"/>
      <w:bookmarkStart w:id="28" w:name="_Toc349633693"/>
      <w:r w:rsidRPr="00C94524">
        <w:rPr>
          <w:rFonts w:cs="Calibri"/>
          <w:b w:val="0"/>
          <w:i/>
          <w:sz w:val="22"/>
          <w:szCs w:val="22"/>
        </w:rPr>
        <w:lastRenderedPageBreak/>
        <w:t>An interactive selection process – a rating/ranking system for the Reference Sites</w:t>
      </w:r>
      <w:bookmarkEnd w:id="27"/>
      <w:bookmarkEnd w:id="28"/>
    </w:p>
    <w:p w:rsidR="00021837" w:rsidRDefault="00021837" w:rsidP="00021837">
      <w:pPr>
        <w:spacing w:before="60" w:after="60" w:line="240" w:lineRule="auto"/>
        <w:jc w:val="both"/>
        <w:rPr>
          <w:rFonts w:eastAsia="Times New Roman" w:cs="Calibri"/>
          <w:lang w:eastAsia="en-GB"/>
        </w:rPr>
      </w:pPr>
      <w:r w:rsidRPr="00C94524">
        <w:rPr>
          <w:rFonts w:eastAsia="Times New Roman" w:cs="Calibri"/>
          <w:lang w:eastAsia="en-GB"/>
        </w:rPr>
        <w:t>The ranking system of the Reference Sites of the EIP on AHA is designed to</w:t>
      </w:r>
      <w:r w:rsidR="00390C6A">
        <w:rPr>
          <w:rFonts w:eastAsia="Times New Roman" w:cs="Calibri"/>
          <w:lang w:eastAsia="en-GB"/>
        </w:rPr>
        <w:t>:</w:t>
      </w:r>
      <w:r w:rsidRPr="00C94524">
        <w:rPr>
          <w:rFonts w:eastAsia="Times New Roman" w:cs="Calibri"/>
          <w:lang w:eastAsia="en-GB"/>
        </w:rPr>
        <w:t xml:space="preserve"> identify, validate and promote  </w:t>
      </w:r>
      <w:r w:rsidR="00390C6A">
        <w:rPr>
          <w:rFonts w:eastAsia="Times New Roman" w:cs="Calibri"/>
          <w:lang w:eastAsia="en-GB"/>
        </w:rPr>
        <w:t xml:space="preserve">effective strategies and </w:t>
      </w:r>
      <w:r w:rsidRPr="00C94524">
        <w:rPr>
          <w:rFonts w:eastAsia="Times New Roman" w:cs="Calibri"/>
          <w:lang w:eastAsia="en-GB"/>
        </w:rPr>
        <w:t>good, scalable practices</w:t>
      </w:r>
      <w:r w:rsidR="00390C6A">
        <w:rPr>
          <w:rFonts w:eastAsia="Times New Roman" w:cs="Calibri"/>
          <w:lang w:eastAsia="en-GB"/>
        </w:rPr>
        <w:t>;</w:t>
      </w:r>
      <w:r w:rsidRPr="00C94524">
        <w:rPr>
          <w:rFonts w:eastAsia="Times New Roman" w:cs="Calibri"/>
          <w:lang w:eastAsia="en-GB"/>
        </w:rPr>
        <w:t xml:space="preserve"> acknowledge the efforts of the Reference Sites </w:t>
      </w:r>
      <w:r w:rsidR="00657C98">
        <w:rPr>
          <w:rFonts w:eastAsia="Times New Roman" w:cs="Calibri"/>
          <w:lang w:eastAsia="en-GB"/>
        </w:rPr>
        <w:t>in developing</w:t>
      </w:r>
      <w:r w:rsidRPr="00C94524">
        <w:rPr>
          <w:rFonts w:eastAsia="Times New Roman" w:cs="Calibri"/>
          <w:lang w:eastAsia="en-GB"/>
        </w:rPr>
        <w:t xml:space="preserve"> </w:t>
      </w:r>
      <w:r w:rsidR="00657C98">
        <w:rPr>
          <w:rFonts w:eastAsia="Times New Roman" w:cs="Calibri"/>
          <w:lang w:eastAsia="en-GB"/>
        </w:rPr>
        <w:t>strategic alliances and partnerships across relevant sectors</w:t>
      </w:r>
      <w:r w:rsidR="00EC0BC3">
        <w:rPr>
          <w:rFonts w:eastAsia="Times New Roman" w:cs="Calibri"/>
          <w:lang w:eastAsia="en-GB"/>
        </w:rPr>
        <w:t xml:space="preserve"> and supporting the scaling up of innovation across regions</w:t>
      </w:r>
      <w:r w:rsidR="00657C98">
        <w:rPr>
          <w:rFonts w:eastAsia="Times New Roman" w:cs="Calibri"/>
          <w:lang w:eastAsia="en-GB"/>
        </w:rPr>
        <w:t>.</w:t>
      </w:r>
      <w:r w:rsidRPr="00C94524">
        <w:rPr>
          <w:rFonts w:eastAsia="Times New Roman" w:cs="Calibri"/>
          <w:lang w:eastAsia="en-GB"/>
        </w:rPr>
        <w:t xml:space="preserve"> In th</w:t>
      </w:r>
      <w:r>
        <w:rPr>
          <w:rFonts w:eastAsia="Times New Roman" w:cs="Calibri"/>
          <w:lang w:eastAsia="en-GB"/>
        </w:rPr>
        <w:t>is</w:t>
      </w:r>
      <w:r w:rsidRPr="00C94524">
        <w:rPr>
          <w:rFonts w:eastAsia="Times New Roman" w:cs="Calibri"/>
          <w:lang w:eastAsia="en-GB"/>
        </w:rPr>
        <w:t xml:space="preserve"> system, the Reference Sites will be able to attain stars </w:t>
      </w:r>
      <w:r w:rsidR="00657C98">
        <w:rPr>
          <w:rFonts w:eastAsia="Times New Roman" w:cs="Calibri"/>
          <w:lang w:eastAsia="en-GB"/>
        </w:rPr>
        <w:t xml:space="preserve">which reflect the extent to which they meet all 5 criteria. In effect this will reflect </w:t>
      </w:r>
      <w:r w:rsidRPr="00C94524">
        <w:rPr>
          <w:rFonts w:eastAsia="Times New Roman" w:cs="Calibri"/>
          <w:lang w:eastAsia="en-GB"/>
        </w:rPr>
        <w:t xml:space="preserve">the level of innovativeness, scalability and outcomes of their </w:t>
      </w:r>
      <w:r w:rsidR="00390C6A">
        <w:rPr>
          <w:rFonts w:eastAsia="Times New Roman" w:cs="Calibri"/>
          <w:lang w:eastAsia="en-GB"/>
        </w:rPr>
        <w:t xml:space="preserve">strategies and </w:t>
      </w:r>
      <w:r w:rsidR="00657C98">
        <w:rPr>
          <w:rFonts w:eastAsia="Times New Roman" w:cs="Calibri"/>
          <w:lang w:eastAsia="en-GB"/>
        </w:rPr>
        <w:t xml:space="preserve">the </w:t>
      </w:r>
      <w:r w:rsidR="00390C6A">
        <w:rPr>
          <w:rFonts w:eastAsia="Times New Roman" w:cs="Calibri"/>
          <w:lang w:eastAsia="en-GB"/>
        </w:rPr>
        <w:t xml:space="preserve">adoption and deployment of innovation </w:t>
      </w:r>
      <w:r>
        <w:rPr>
          <w:rFonts w:eastAsia="Times New Roman" w:cs="Calibri"/>
          <w:lang w:eastAsia="en-GB"/>
        </w:rPr>
        <w:t>in addition to the different criteria that have been established</w:t>
      </w:r>
      <w:r w:rsidRPr="00C94524">
        <w:rPr>
          <w:rFonts w:eastAsia="Times New Roman" w:cs="Calibri"/>
          <w:lang w:eastAsia="en-GB"/>
        </w:rPr>
        <w:t>. RSs can submit up to 3 good practices and all of them will pass the ranking assessment</w:t>
      </w:r>
      <w:r>
        <w:rPr>
          <w:rFonts w:eastAsia="Times New Roman" w:cs="Calibri"/>
          <w:lang w:eastAsia="en-GB"/>
        </w:rPr>
        <w:t xml:space="preserve"> but only one good practice with the highest score will be considered for star attribution in addition to the other criteria. </w:t>
      </w:r>
    </w:p>
    <w:p w:rsidR="00021837" w:rsidRDefault="00021837" w:rsidP="00021837">
      <w:pPr>
        <w:spacing w:before="60" w:after="60" w:line="240" w:lineRule="auto"/>
        <w:jc w:val="both"/>
        <w:rPr>
          <w:rFonts w:eastAsia="Times New Roman" w:cs="Calibri"/>
          <w:lang w:eastAsia="en-GB"/>
        </w:rPr>
      </w:pPr>
      <w:r>
        <w:rPr>
          <w:rFonts w:eastAsia="Times New Roman" w:cs="Calibri"/>
          <w:lang w:eastAsia="en-GB"/>
        </w:rPr>
        <w:t>C</w:t>
      </w:r>
      <w:r w:rsidRPr="00C94524">
        <w:rPr>
          <w:rFonts w:eastAsia="Times New Roman" w:cs="Calibri"/>
          <w:lang w:eastAsia="en-GB"/>
        </w:rPr>
        <w:t xml:space="preserve">onsidering the dynamics of innovations and their adoption and implementation, the classification of Reference Sites into </w:t>
      </w:r>
      <w:r>
        <w:rPr>
          <w:rFonts w:eastAsia="Times New Roman" w:cs="Calibri"/>
          <w:lang w:eastAsia="en-GB"/>
        </w:rPr>
        <w:t>a</w:t>
      </w:r>
      <w:r w:rsidRPr="00C94524">
        <w:rPr>
          <w:rFonts w:eastAsia="Times New Roman" w:cs="Calibri"/>
          <w:lang w:eastAsia="en-GB"/>
        </w:rPr>
        <w:t xml:space="preserve"> star</w:t>
      </w:r>
      <w:r>
        <w:rPr>
          <w:rFonts w:eastAsia="Times New Roman" w:cs="Calibri"/>
          <w:lang w:eastAsia="en-GB"/>
        </w:rPr>
        <w:t xml:space="preserve"> rating system</w:t>
      </w:r>
      <w:r w:rsidRPr="00C94524">
        <w:rPr>
          <w:rFonts w:eastAsia="Times New Roman" w:cs="Calibri"/>
          <w:lang w:eastAsia="en-GB"/>
        </w:rPr>
        <w:t xml:space="preserve"> can be updated </w:t>
      </w:r>
      <w:r>
        <w:rPr>
          <w:rFonts w:eastAsia="Times New Roman" w:cs="Calibri"/>
          <w:lang w:eastAsia="en-GB"/>
        </w:rPr>
        <w:t xml:space="preserve">to reflect the progress </w:t>
      </w:r>
      <w:r w:rsidRPr="00C94524">
        <w:rPr>
          <w:rFonts w:eastAsia="Times New Roman" w:cs="Calibri"/>
          <w:lang w:eastAsia="en-GB"/>
        </w:rPr>
        <w:t xml:space="preserve">of their performance </w:t>
      </w:r>
      <w:r>
        <w:rPr>
          <w:rFonts w:eastAsia="Times New Roman" w:cs="Calibri"/>
          <w:lang w:eastAsia="en-GB"/>
        </w:rPr>
        <w:t>over</w:t>
      </w:r>
      <w:r w:rsidRPr="00C94524">
        <w:rPr>
          <w:rFonts w:eastAsia="Times New Roman" w:cs="Calibri"/>
          <w:lang w:eastAsia="en-GB"/>
        </w:rPr>
        <w:t xml:space="preserve"> time. </w:t>
      </w:r>
    </w:p>
    <w:p w:rsidR="00390C6A" w:rsidRPr="00657C98" w:rsidRDefault="00021837" w:rsidP="00657C98">
      <w:pPr>
        <w:spacing w:before="60" w:after="60" w:line="240" w:lineRule="auto"/>
        <w:jc w:val="both"/>
        <w:rPr>
          <w:rFonts w:eastAsia="Times New Roman" w:cs="Calibri"/>
          <w:lang w:eastAsia="en-GB"/>
        </w:rPr>
      </w:pPr>
      <w:r w:rsidRPr="00C94524">
        <w:rPr>
          <w:rFonts w:eastAsia="Times New Roman" w:cs="Calibri"/>
          <w:lang w:eastAsia="en-GB"/>
        </w:rPr>
        <w:t xml:space="preserve">The self-assessment and peer review exercise </w:t>
      </w:r>
      <w:r>
        <w:rPr>
          <w:rFonts w:eastAsia="Times New Roman" w:cs="Calibri"/>
          <w:lang w:eastAsia="en-GB"/>
        </w:rPr>
        <w:t>might</w:t>
      </w:r>
      <w:r w:rsidRPr="00C94524">
        <w:rPr>
          <w:rFonts w:eastAsia="Times New Roman" w:cs="Calibri"/>
          <w:lang w:eastAsia="en-GB"/>
        </w:rPr>
        <w:t xml:space="preserve"> be repeated on an annual basis and </w:t>
      </w:r>
      <w:r>
        <w:rPr>
          <w:rFonts w:eastAsia="Times New Roman" w:cs="Calibri"/>
          <w:lang w:eastAsia="en-GB"/>
        </w:rPr>
        <w:t>might</w:t>
      </w:r>
      <w:r w:rsidRPr="00C94524">
        <w:rPr>
          <w:rFonts w:eastAsia="Times New Roman" w:cs="Calibri"/>
          <w:lang w:eastAsia="en-GB"/>
        </w:rPr>
        <w:t xml:space="preserve"> </w:t>
      </w:r>
      <w:r>
        <w:rPr>
          <w:rFonts w:eastAsia="Times New Roman" w:cs="Calibri"/>
          <w:lang w:eastAsia="en-GB"/>
        </w:rPr>
        <w:t>provide</w:t>
      </w:r>
      <w:r w:rsidRPr="00C94524">
        <w:rPr>
          <w:rFonts w:eastAsia="Times New Roman" w:cs="Calibri"/>
          <w:lang w:eastAsia="en-GB"/>
        </w:rPr>
        <w:t xml:space="preserve"> the opportunity to those Reference Sites that had initially presented more than one good practice to ameliorate their ranking. </w:t>
      </w:r>
      <w:r>
        <w:rPr>
          <w:rFonts w:eastAsia="Times New Roman" w:cs="Calibri"/>
          <w:lang w:eastAsia="en-GB"/>
        </w:rPr>
        <w:t>The cycles and schedule to open new self-assessments and peer reviews will be debated by the European Commission and the RS as part of the process review (Step 4).</w:t>
      </w:r>
    </w:p>
    <w:p w:rsidR="00390C6A" w:rsidRPr="00B8754B" w:rsidRDefault="00390C6A" w:rsidP="00021837">
      <w:pPr>
        <w:spacing w:before="60" w:after="60" w:line="240" w:lineRule="auto"/>
        <w:jc w:val="both"/>
        <w:rPr>
          <w:rFonts w:eastAsia="Times New Roman" w:cs="Calibri"/>
          <w:lang w:eastAsia="en-GB"/>
        </w:rPr>
      </w:pPr>
    </w:p>
    <w:p w:rsidR="00021837" w:rsidRPr="00C94524" w:rsidRDefault="00021837" w:rsidP="00021837">
      <w:pPr>
        <w:pStyle w:val="berschrift3"/>
        <w:pBdr>
          <w:top w:val="single" w:sz="4" w:space="1" w:color="000000"/>
          <w:left w:val="single" w:sz="4" w:space="4" w:color="000000"/>
          <w:bottom w:val="single" w:sz="4" w:space="1" w:color="000000"/>
          <w:right w:val="single" w:sz="4" w:space="4" w:color="000000"/>
        </w:pBdr>
        <w:rPr>
          <w:rFonts w:ascii="Calibri" w:hAnsi="Calibri" w:cs="Calibri"/>
          <w:i/>
          <w:sz w:val="22"/>
          <w:szCs w:val="22"/>
          <w:lang w:eastAsia="en-GB"/>
        </w:rPr>
      </w:pPr>
      <w:bookmarkStart w:id="29" w:name="_Toc347234109"/>
      <w:bookmarkStart w:id="30" w:name="_Toc349633694"/>
      <w:r w:rsidRPr="00C94524">
        <w:rPr>
          <w:rFonts w:ascii="Calibri" w:hAnsi="Calibri" w:cs="Calibri"/>
          <w:i/>
          <w:sz w:val="22"/>
          <w:szCs w:val="22"/>
          <w:lang w:eastAsia="en-GB"/>
        </w:rPr>
        <w:t xml:space="preserve">Step III: Star </w:t>
      </w:r>
      <w:r>
        <w:rPr>
          <w:rFonts w:ascii="Calibri" w:hAnsi="Calibri" w:cs="Calibri"/>
          <w:i/>
          <w:sz w:val="22"/>
          <w:szCs w:val="22"/>
          <w:lang w:eastAsia="en-GB"/>
        </w:rPr>
        <w:t xml:space="preserve">Awards </w:t>
      </w:r>
      <w:r w:rsidRPr="00C94524">
        <w:rPr>
          <w:rFonts w:ascii="Calibri" w:hAnsi="Calibri" w:cs="Calibri"/>
          <w:i/>
          <w:sz w:val="22"/>
          <w:szCs w:val="22"/>
          <w:lang w:eastAsia="en-GB"/>
        </w:rPr>
        <w:t>Ceremony</w:t>
      </w:r>
      <w:bookmarkEnd w:id="29"/>
      <w:bookmarkEnd w:id="30"/>
      <w:r>
        <w:rPr>
          <w:rFonts w:ascii="Calibri" w:hAnsi="Calibri" w:cs="Calibri"/>
          <w:i/>
          <w:sz w:val="22"/>
          <w:szCs w:val="22"/>
          <w:lang w:eastAsia="en-GB"/>
        </w:rPr>
        <w:t xml:space="preserve"> and Communication</w:t>
      </w:r>
    </w:p>
    <w:p w:rsidR="00021837" w:rsidRDefault="00021837" w:rsidP="00021837">
      <w:pPr>
        <w:spacing w:before="60" w:after="60" w:line="240" w:lineRule="auto"/>
        <w:jc w:val="both"/>
        <w:rPr>
          <w:rFonts w:eastAsia="Times New Roman" w:cs="Calibri"/>
          <w:lang w:eastAsia="en-GB"/>
        </w:rPr>
      </w:pPr>
      <w:r>
        <w:rPr>
          <w:rFonts w:eastAsia="Times New Roman" w:cs="Calibri"/>
          <w:lang w:eastAsia="en-GB"/>
        </w:rPr>
        <w:t xml:space="preserve">Following the peer review step, the European Commission will announce the Reference Site awards through its communication channels and through the EIP on AHA channels. </w:t>
      </w:r>
    </w:p>
    <w:p w:rsidR="00021837" w:rsidRDefault="00021837" w:rsidP="00021837">
      <w:pPr>
        <w:spacing w:before="60" w:after="60" w:line="240" w:lineRule="auto"/>
        <w:jc w:val="both"/>
        <w:rPr>
          <w:rFonts w:eastAsia="Times New Roman" w:cs="Calibri"/>
          <w:lang w:eastAsia="en-GB"/>
        </w:rPr>
      </w:pPr>
      <w:r w:rsidRPr="00C94524">
        <w:rPr>
          <w:rFonts w:eastAsia="Times New Roman" w:cs="Calibri"/>
          <w:lang w:eastAsia="en-GB"/>
        </w:rPr>
        <w:t xml:space="preserve">A public </w:t>
      </w:r>
      <w:r>
        <w:rPr>
          <w:rFonts w:eastAsia="Times New Roman" w:cs="Calibri"/>
          <w:lang w:eastAsia="en-GB"/>
        </w:rPr>
        <w:t xml:space="preserve">high-level </w:t>
      </w:r>
      <w:r w:rsidRPr="00C94524">
        <w:rPr>
          <w:rFonts w:eastAsia="Times New Roman" w:cs="Calibri"/>
          <w:lang w:eastAsia="en-GB"/>
        </w:rPr>
        <w:t>event</w:t>
      </w:r>
      <w:r>
        <w:rPr>
          <w:rFonts w:eastAsia="Times New Roman" w:cs="Calibri"/>
          <w:lang w:eastAsia="en-GB"/>
        </w:rPr>
        <w:t xml:space="preserve"> - a</w:t>
      </w:r>
      <w:r w:rsidRPr="00C94524">
        <w:rPr>
          <w:rFonts w:eastAsia="Times New Roman" w:cs="Calibri"/>
          <w:lang w:eastAsia="en-GB"/>
        </w:rPr>
        <w:t xml:space="preserve"> 'Star Ceremony' </w:t>
      </w:r>
      <w:r>
        <w:rPr>
          <w:rFonts w:eastAsia="Times New Roman" w:cs="Calibri"/>
          <w:lang w:eastAsia="en-GB"/>
        </w:rPr>
        <w:t xml:space="preserve">- </w:t>
      </w:r>
      <w:r w:rsidRPr="00C94524">
        <w:rPr>
          <w:rFonts w:eastAsia="Times New Roman" w:cs="Calibri"/>
          <w:lang w:eastAsia="en-GB"/>
        </w:rPr>
        <w:t xml:space="preserve">will be organised </w:t>
      </w:r>
      <w:r>
        <w:rPr>
          <w:rFonts w:eastAsia="Times New Roman" w:cs="Calibri"/>
          <w:lang w:eastAsia="en-GB"/>
        </w:rPr>
        <w:t>in the course of 2016</w:t>
      </w:r>
      <w:r w:rsidRPr="00C94524">
        <w:rPr>
          <w:rFonts w:eastAsia="Times New Roman" w:cs="Calibri"/>
          <w:lang w:eastAsia="en-GB"/>
        </w:rPr>
        <w:t xml:space="preserve"> to honour the Reference Sites with the adequate number of stars</w:t>
      </w:r>
      <w:r>
        <w:rPr>
          <w:rFonts w:eastAsia="Times New Roman" w:cs="Calibri"/>
          <w:lang w:eastAsia="en-GB"/>
        </w:rPr>
        <w:t xml:space="preserve">. </w:t>
      </w:r>
    </w:p>
    <w:p w:rsidR="00021837" w:rsidRPr="00C94524" w:rsidRDefault="00021837" w:rsidP="00021837">
      <w:pPr>
        <w:pStyle w:val="berschrift3"/>
        <w:pBdr>
          <w:top w:val="single" w:sz="4" w:space="1" w:color="000000"/>
          <w:left w:val="single" w:sz="4" w:space="4" w:color="000000"/>
          <w:bottom w:val="single" w:sz="4" w:space="1" w:color="000000"/>
          <w:right w:val="single" w:sz="4" w:space="4" w:color="000000"/>
        </w:pBdr>
        <w:rPr>
          <w:rFonts w:ascii="Calibri" w:hAnsi="Calibri" w:cs="Calibri"/>
          <w:i/>
          <w:sz w:val="22"/>
          <w:szCs w:val="22"/>
          <w:lang w:eastAsia="en-GB"/>
        </w:rPr>
      </w:pPr>
      <w:r w:rsidRPr="00C94524">
        <w:rPr>
          <w:rFonts w:ascii="Calibri" w:hAnsi="Calibri" w:cs="Calibri"/>
          <w:i/>
          <w:sz w:val="22"/>
          <w:szCs w:val="22"/>
          <w:lang w:eastAsia="en-GB"/>
        </w:rPr>
        <w:t xml:space="preserve">Step </w:t>
      </w:r>
      <w:r>
        <w:rPr>
          <w:rFonts w:ascii="Calibri" w:hAnsi="Calibri" w:cs="Calibri"/>
          <w:i/>
          <w:sz w:val="22"/>
          <w:szCs w:val="22"/>
          <w:lang w:eastAsia="en-GB"/>
        </w:rPr>
        <w:t>IV</w:t>
      </w:r>
      <w:r w:rsidRPr="00C94524">
        <w:rPr>
          <w:rFonts w:ascii="Calibri" w:hAnsi="Calibri" w:cs="Calibri"/>
          <w:i/>
          <w:sz w:val="22"/>
          <w:szCs w:val="22"/>
          <w:lang w:eastAsia="en-GB"/>
        </w:rPr>
        <w:t xml:space="preserve">: </w:t>
      </w:r>
      <w:r>
        <w:rPr>
          <w:rFonts w:ascii="Calibri" w:hAnsi="Calibri" w:cs="Calibri"/>
          <w:i/>
          <w:sz w:val="22"/>
          <w:szCs w:val="22"/>
          <w:lang w:eastAsia="en-GB"/>
        </w:rPr>
        <w:t>Review of Process</w:t>
      </w:r>
    </w:p>
    <w:p w:rsidR="00021837" w:rsidRPr="00C94524" w:rsidRDefault="00021837" w:rsidP="00021837">
      <w:pPr>
        <w:spacing w:before="60" w:after="60" w:line="240" w:lineRule="auto"/>
        <w:jc w:val="both"/>
        <w:rPr>
          <w:rFonts w:eastAsia="Times New Roman" w:cs="Calibri"/>
          <w:lang w:eastAsia="en-GB"/>
        </w:rPr>
      </w:pPr>
      <w:r>
        <w:rPr>
          <w:rFonts w:eastAsia="Times New Roman" w:cs="Calibri"/>
          <w:lang w:eastAsia="en-GB"/>
        </w:rPr>
        <w:t xml:space="preserve">The European Commission with the Reference Sites Collaborative network will review the process supporting the 2016 call for Reference Sites. </w:t>
      </w:r>
    </w:p>
    <w:p w:rsidR="00021837" w:rsidRDefault="00021837" w:rsidP="00021837">
      <w:pPr>
        <w:spacing w:before="60" w:after="60" w:line="240" w:lineRule="auto"/>
        <w:jc w:val="both"/>
        <w:rPr>
          <w:rFonts w:eastAsia="Times New Roman" w:cs="Calibri"/>
          <w:lang w:eastAsia="en-GB"/>
        </w:rPr>
      </w:pPr>
    </w:p>
    <w:p w:rsidR="003E013C" w:rsidRDefault="003E013C" w:rsidP="00021837">
      <w:pPr>
        <w:spacing w:before="60" w:after="60" w:line="240" w:lineRule="auto"/>
        <w:jc w:val="both"/>
        <w:rPr>
          <w:rFonts w:eastAsia="Times New Roman" w:cs="Calibri"/>
          <w:lang w:eastAsia="en-GB"/>
        </w:rPr>
      </w:pPr>
    </w:p>
    <w:p w:rsidR="003E013C" w:rsidRDefault="003E013C" w:rsidP="00021837">
      <w:pPr>
        <w:spacing w:before="60" w:after="60" w:line="240" w:lineRule="auto"/>
        <w:jc w:val="both"/>
        <w:rPr>
          <w:rFonts w:eastAsia="Times New Roman" w:cs="Calibri"/>
          <w:lang w:eastAsia="en-GB"/>
        </w:rPr>
      </w:pPr>
    </w:p>
    <w:p w:rsidR="003E013C" w:rsidRDefault="003E013C" w:rsidP="00021837">
      <w:pPr>
        <w:spacing w:before="60" w:after="60" w:line="240" w:lineRule="auto"/>
        <w:jc w:val="both"/>
        <w:rPr>
          <w:rFonts w:eastAsia="Times New Roman" w:cs="Calibri"/>
          <w:lang w:eastAsia="en-GB"/>
        </w:rPr>
      </w:pPr>
    </w:p>
    <w:p w:rsidR="003E013C" w:rsidRDefault="003E013C">
      <w:pPr>
        <w:spacing w:after="0" w:line="240" w:lineRule="auto"/>
        <w:rPr>
          <w:rFonts w:eastAsia="Times New Roman" w:cs="Calibri"/>
          <w:lang w:eastAsia="en-GB"/>
        </w:rPr>
      </w:pPr>
      <w:r>
        <w:rPr>
          <w:rFonts w:eastAsia="Times New Roman" w:cs="Calibri"/>
          <w:lang w:eastAsia="en-GB"/>
        </w:rPr>
        <w:br w:type="page"/>
      </w:r>
    </w:p>
    <w:p w:rsidR="003E013C" w:rsidRPr="0001165E" w:rsidRDefault="003E013C" w:rsidP="003E013C">
      <w:pPr>
        <w:spacing w:after="0" w:line="360" w:lineRule="auto"/>
        <w:rPr>
          <w:rFonts w:ascii="Arial" w:hAnsi="Arial" w:cs="Arial"/>
          <w:b/>
          <w:color w:val="0070C0"/>
          <w:sz w:val="80"/>
          <w:szCs w:val="80"/>
        </w:rPr>
      </w:pPr>
      <w:r>
        <w:rPr>
          <w:rFonts w:ascii="Arial" w:hAnsi="Arial" w:cs="Arial"/>
          <w:b/>
          <w:color w:val="0070C0"/>
          <w:sz w:val="80"/>
          <w:szCs w:val="80"/>
        </w:rPr>
        <w:lastRenderedPageBreak/>
        <w:t>V. For More Information</w:t>
      </w:r>
    </w:p>
    <w:p w:rsidR="003E013C" w:rsidRPr="003E013C" w:rsidRDefault="003E013C" w:rsidP="00021837">
      <w:pPr>
        <w:spacing w:before="60" w:after="60" w:line="240" w:lineRule="auto"/>
        <w:jc w:val="both"/>
        <w:rPr>
          <w:rFonts w:eastAsia="Times New Roman" w:cs="Calibri"/>
          <w:b/>
          <w:lang w:eastAsia="en-GB"/>
        </w:rPr>
      </w:pPr>
      <w:r w:rsidRPr="003E013C">
        <w:rPr>
          <w:rFonts w:eastAsia="Times New Roman" w:cs="Calibri"/>
          <w:b/>
          <w:lang w:eastAsia="en-GB"/>
        </w:rPr>
        <w:t>European Innovation Partnership on Active and Healthy Ageing</w:t>
      </w:r>
    </w:p>
    <w:p w:rsidR="003E013C" w:rsidRDefault="00C6520A" w:rsidP="00021837">
      <w:pPr>
        <w:spacing w:before="60" w:after="60" w:line="240" w:lineRule="auto"/>
        <w:jc w:val="both"/>
        <w:rPr>
          <w:rFonts w:eastAsia="Times New Roman" w:cs="Calibri"/>
          <w:lang w:eastAsia="en-GB"/>
        </w:rPr>
      </w:pPr>
      <w:hyperlink r:id="rId27" w:history="1">
        <w:r w:rsidR="003E013C" w:rsidRPr="00030B67">
          <w:rPr>
            <w:rStyle w:val="Hyperlink"/>
            <w:rFonts w:eastAsia="Times New Roman" w:cs="Calibri"/>
            <w:lang w:eastAsia="en-GB"/>
          </w:rPr>
          <w:t>http://ec.europa.eu/research/innovation-union/index_en.cfm?section=active-healthy-ageing</w:t>
        </w:r>
      </w:hyperlink>
    </w:p>
    <w:p w:rsidR="003E013C" w:rsidRDefault="003E013C" w:rsidP="00021837">
      <w:pPr>
        <w:spacing w:before="60" w:after="60" w:line="240" w:lineRule="auto"/>
        <w:jc w:val="both"/>
        <w:rPr>
          <w:rFonts w:eastAsia="Times New Roman" w:cs="Calibri"/>
          <w:lang w:eastAsia="en-GB"/>
        </w:rPr>
      </w:pPr>
    </w:p>
    <w:p w:rsidR="003E013C" w:rsidRPr="003E013C" w:rsidRDefault="003E013C" w:rsidP="00021837">
      <w:pPr>
        <w:spacing w:before="60" w:after="60" w:line="240" w:lineRule="auto"/>
        <w:jc w:val="both"/>
        <w:rPr>
          <w:rFonts w:eastAsia="Times New Roman" w:cs="Calibri"/>
          <w:b/>
          <w:lang w:eastAsia="en-GB"/>
        </w:rPr>
      </w:pPr>
      <w:r w:rsidRPr="003E013C">
        <w:rPr>
          <w:rFonts w:eastAsia="Times New Roman" w:cs="Calibri"/>
          <w:b/>
          <w:lang w:eastAsia="en-GB"/>
        </w:rPr>
        <w:t>2015 Conference of Partners of the EIP on AHA (9-10 December 2015)</w:t>
      </w:r>
    </w:p>
    <w:p w:rsidR="003E013C" w:rsidRDefault="00C6520A" w:rsidP="00021837">
      <w:pPr>
        <w:spacing w:before="60" w:after="60" w:line="240" w:lineRule="auto"/>
        <w:jc w:val="both"/>
        <w:rPr>
          <w:rFonts w:eastAsia="Times New Roman" w:cs="Calibri"/>
          <w:lang w:eastAsia="en-GB"/>
        </w:rPr>
      </w:pPr>
      <w:hyperlink r:id="rId28" w:history="1">
        <w:r w:rsidR="003E013C" w:rsidRPr="00030B67">
          <w:rPr>
            <w:rStyle w:val="Hyperlink"/>
            <w:rFonts w:eastAsia="Times New Roman" w:cs="Calibri"/>
            <w:lang w:eastAsia="en-GB"/>
          </w:rPr>
          <w:t>http://ec.europa.eu/research/innovation-union/index_en.cfm?section=active-healthy-ageing&amp;pg=partners-conference-2015</w:t>
        </w:r>
      </w:hyperlink>
      <w:r w:rsidR="003E013C">
        <w:rPr>
          <w:rFonts w:eastAsia="Times New Roman" w:cs="Calibri"/>
          <w:lang w:eastAsia="en-GB"/>
        </w:rPr>
        <w:t xml:space="preserve"> </w:t>
      </w:r>
    </w:p>
    <w:p w:rsidR="003E013C" w:rsidRDefault="003E013C" w:rsidP="00021837">
      <w:pPr>
        <w:spacing w:before="60" w:after="60" w:line="240" w:lineRule="auto"/>
        <w:jc w:val="both"/>
        <w:rPr>
          <w:rFonts w:eastAsia="Times New Roman" w:cs="Calibri"/>
          <w:lang w:eastAsia="en-GB"/>
        </w:rPr>
      </w:pPr>
    </w:p>
    <w:p w:rsidR="003E013C" w:rsidRPr="003E013C" w:rsidRDefault="003E013C" w:rsidP="003E013C">
      <w:pPr>
        <w:pStyle w:val="berschrift3"/>
        <w:rPr>
          <w:rFonts w:asciiTheme="minorHAnsi" w:hAnsiTheme="minorHAnsi"/>
          <w:sz w:val="22"/>
        </w:rPr>
      </w:pPr>
      <w:r w:rsidRPr="003E013C">
        <w:rPr>
          <w:rFonts w:asciiTheme="minorHAnsi" w:hAnsiTheme="minorHAnsi"/>
          <w:sz w:val="22"/>
        </w:rPr>
        <w:t>Contacts</w:t>
      </w:r>
    </w:p>
    <w:p w:rsidR="003E013C" w:rsidRPr="003E013C" w:rsidRDefault="00C6520A" w:rsidP="003E013C">
      <w:pPr>
        <w:pStyle w:val="StandardWeb"/>
        <w:rPr>
          <w:lang w:val="en-GB"/>
        </w:rPr>
      </w:pPr>
      <w:hyperlink r:id="rId29" w:history="1">
        <w:r w:rsidR="003E013C" w:rsidRPr="003E013C">
          <w:rPr>
            <w:rStyle w:val="Hyperlink"/>
            <w:lang w:val="en-GB"/>
          </w:rPr>
          <w:t>EC-EIP-AHA(at)ec.europa.eu</w:t>
        </w:r>
      </w:hyperlink>
    </w:p>
    <w:p w:rsidR="003E013C" w:rsidRDefault="003E013C" w:rsidP="00021837">
      <w:pPr>
        <w:spacing w:before="60" w:after="60" w:line="240" w:lineRule="auto"/>
        <w:jc w:val="both"/>
        <w:rPr>
          <w:rFonts w:eastAsia="Times New Roman" w:cs="Calibri"/>
          <w:lang w:eastAsia="en-GB"/>
        </w:rPr>
      </w:pPr>
    </w:p>
    <w:sectPr w:rsidR="003E013C" w:rsidSect="00886277">
      <w:headerReference w:type="default" r:id="rId30"/>
      <w:footerReference w:type="default" r:id="rId31"/>
      <w:pgSz w:w="11906" w:h="16838"/>
      <w:pgMar w:top="157"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90B" w:rsidRDefault="0058090B" w:rsidP="00BE2FA3">
      <w:pPr>
        <w:spacing w:after="0" w:line="240" w:lineRule="auto"/>
      </w:pPr>
      <w:r>
        <w:separator/>
      </w:r>
    </w:p>
  </w:endnote>
  <w:endnote w:type="continuationSeparator" w:id="0">
    <w:p w:rsidR="0058090B" w:rsidRDefault="0058090B" w:rsidP="00BE2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0B" w:rsidRDefault="00C6520A">
    <w:pPr>
      <w:pStyle w:val="Fuzeile"/>
      <w:jc w:val="right"/>
    </w:pPr>
    <w:r>
      <w:fldChar w:fldCharType="begin"/>
    </w:r>
    <w:r w:rsidR="00EC0BC3">
      <w:instrText xml:space="preserve"> PAGE   \* MERGEFORMAT </w:instrText>
    </w:r>
    <w:r>
      <w:fldChar w:fldCharType="separate"/>
    </w:r>
    <w:r w:rsidR="001B20D7">
      <w:rPr>
        <w:noProof/>
      </w:rPr>
      <w:t>8</w:t>
    </w:r>
    <w:r>
      <w:rPr>
        <w:noProof/>
      </w:rPr>
      <w:fldChar w:fldCharType="end"/>
    </w:r>
  </w:p>
  <w:p w:rsidR="0058090B" w:rsidRDefault="0058090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0B" w:rsidRPr="00CE3771" w:rsidRDefault="0058090B" w:rsidP="00CE3771">
    <w:pPr>
      <w:pStyle w:val="Fuzeile"/>
      <w:pBdr>
        <w:top w:val="single" w:sz="4" w:space="1" w:color="auto"/>
      </w:pBdr>
      <w:tabs>
        <w:tab w:val="clear" w:pos="9638"/>
        <w:tab w:val="right" w:pos="9072"/>
      </w:tabs>
    </w:pPr>
    <w:r>
      <w:rPr>
        <w:sz w:val="16"/>
        <w:szCs w:val="16"/>
      </w:rPr>
      <w:tab/>
    </w:r>
    <w:r>
      <w:rPr>
        <w:sz w:val="16"/>
        <w:szCs w:val="16"/>
      </w:rPr>
      <w:tab/>
    </w:r>
    <w:r>
      <w:rPr>
        <w:sz w:val="16"/>
        <w:szCs w:val="16"/>
      </w:rPr>
      <w:tab/>
    </w:r>
    <w:r w:rsidRPr="00AC1AC5">
      <w:rPr>
        <w:sz w:val="16"/>
        <w:szCs w:val="16"/>
      </w:rPr>
      <w:t xml:space="preserve">Page </w:t>
    </w:r>
    <w:r w:rsidR="00C6520A" w:rsidRPr="00AC1AC5">
      <w:rPr>
        <w:sz w:val="16"/>
        <w:szCs w:val="16"/>
      </w:rPr>
      <w:fldChar w:fldCharType="begin"/>
    </w:r>
    <w:r w:rsidRPr="00AC1AC5">
      <w:rPr>
        <w:sz w:val="16"/>
        <w:szCs w:val="16"/>
      </w:rPr>
      <w:instrText xml:space="preserve"> PAGE </w:instrText>
    </w:r>
    <w:r w:rsidR="00C6520A" w:rsidRPr="00AC1AC5">
      <w:rPr>
        <w:sz w:val="16"/>
        <w:szCs w:val="16"/>
      </w:rPr>
      <w:fldChar w:fldCharType="separate"/>
    </w:r>
    <w:r w:rsidR="001B20D7">
      <w:rPr>
        <w:noProof/>
        <w:sz w:val="16"/>
        <w:szCs w:val="16"/>
      </w:rPr>
      <w:t>34</w:t>
    </w:r>
    <w:r w:rsidR="00C6520A" w:rsidRPr="00AC1AC5">
      <w:rPr>
        <w:sz w:val="16"/>
        <w:szCs w:val="16"/>
      </w:rPr>
      <w:fldChar w:fldCharType="end"/>
    </w:r>
    <w:r w:rsidRPr="00AC1AC5">
      <w:rPr>
        <w:sz w:val="16"/>
        <w:szCs w:val="16"/>
      </w:rPr>
      <w:t xml:space="preserve"> of </w:t>
    </w:r>
    <w:r w:rsidR="00C6520A" w:rsidRPr="00AC1AC5">
      <w:rPr>
        <w:sz w:val="16"/>
        <w:szCs w:val="16"/>
      </w:rPr>
      <w:fldChar w:fldCharType="begin"/>
    </w:r>
    <w:r w:rsidRPr="00AC1AC5">
      <w:rPr>
        <w:sz w:val="16"/>
        <w:szCs w:val="16"/>
      </w:rPr>
      <w:instrText xml:space="preserve"> NUMPAGES  </w:instrText>
    </w:r>
    <w:r w:rsidR="00C6520A" w:rsidRPr="00AC1AC5">
      <w:rPr>
        <w:sz w:val="16"/>
        <w:szCs w:val="16"/>
      </w:rPr>
      <w:fldChar w:fldCharType="separate"/>
    </w:r>
    <w:r w:rsidR="001B20D7">
      <w:rPr>
        <w:noProof/>
        <w:sz w:val="16"/>
        <w:szCs w:val="16"/>
      </w:rPr>
      <w:t>38</w:t>
    </w:r>
    <w:r w:rsidR="00C6520A" w:rsidRPr="00AC1AC5">
      <w:rPr>
        <w:sz w:val="16"/>
        <w:szCs w:val="16"/>
      </w:rPr>
      <w:fldChar w:fldCharType="end"/>
    </w:r>
    <w:r>
      <w:rPr>
        <w:sz w:val="16"/>
        <w:szCs w:val="16"/>
      </w:rPr>
      <w:tab/>
      <w:t xml:space="preserve">             </w:t>
    </w:r>
  </w:p>
  <w:p w:rsidR="0058090B" w:rsidRDefault="005809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90B" w:rsidRDefault="0058090B" w:rsidP="00BE2FA3">
      <w:pPr>
        <w:spacing w:after="0" w:line="240" w:lineRule="auto"/>
      </w:pPr>
      <w:r>
        <w:separator/>
      </w:r>
    </w:p>
  </w:footnote>
  <w:footnote w:type="continuationSeparator" w:id="0">
    <w:p w:rsidR="0058090B" w:rsidRDefault="0058090B" w:rsidP="00BE2FA3">
      <w:pPr>
        <w:spacing w:after="0" w:line="240" w:lineRule="auto"/>
      </w:pPr>
      <w:r>
        <w:continuationSeparator/>
      </w:r>
    </w:p>
  </w:footnote>
  <w:footnote w:id="1">
    <w:p w:rsidR="0058090B" w:rsidRPr="00756A0E" w:rsidRDefault="0058090B">
      <w:pPr>
        <w:pStyle w:val="Funotentext"/>
        <w:rPr>
          <w:rFonts w:ascii="Arial" w:hAnsi="Arial" w:cs="Arial"/>
          <w:lang w:val="en-GB"/>
        </w:rPr>
      </w:pPr>
      <w:r>
        <w:rPr>
          <w:rStyle w:val="Funotenzeichen"/>
        </w:rPr>
        <w:footnoteRef/>
      </w:r>
      <w:r w:rsidRPr="00132C7C">
        <w:rPr>
          <w:lang w:val="en-GB"/>
        </w:rPr>
        <w:t xml:space="preserve">  </w:t>
      </w:r>
      <w:r w:rsidRPr="00132C7C">
        <w:rPr>
          <w:rFonts w:ascii="Arial" w:hAnsi="Arial" w:cs="Arial"/>
          <w:lang w:val="en-GB"/>
        </w:rPr>
        <w:t>Depending on local structures this may be a Regional Government, City Government, Health Authority/Provider, or a Commissioning Agency</w:t>
      </w:r>
    </w:p>
  </w:footnote>
  <w:footnote w:id="2">
    <w:p w:rsidR="0058090B" w:rsidRPr="00756A0E" w:rsidRDefault="0058090B">
      <w:pPr>
        <w:pStyle w:val="Funotentext"/>
        <w:rPr>
          <w:rFonts w:ascii="Arial" w:hAnsi="Arial" w:cs="Arial"/>
          <w:lang w:val="en-GB"/>
        </w:rPr>
      </w:pPr>
      <w:r w:rsidRPr="00756A0E">
        <w:rPr>
          <w:rStyle w:val="Funotenzeichen"/>
          <w:rFonts w:ascii="Arial" w:hAnsi="Arial" w:cs="Arial"/>
        </w:rPr>
        <w:footnoteRef/>
      </w:r>
      <w:r w:rsidRPr="00756A0E">
        <w:rPr>
          <w:rFonts w:ascii="Arial" w:hAnsi="Arial" w:cs="Arial"/>
          <w:lang w:val="en-GB"/>
        </w:rPr>
        <w:t xml:space="preserve">  Prevention, Screening and Early Diagnosis; Care and Cure; and Active Ageing and Independent Living</w:t>
      </w:r>
    </w:p>
  </w:footnote>
  <w:footnote w:id="3">
    <w:p w:rsidR="0058090B" w:rsidRDefault="0058090B" w:rsidP="004A0628">
      <w:pPr>
        <w:pStyle w:val="ColorfulList-Accent11"/>
        <w:ind w:left="0"/>
        <w:rPr>
          <w:rFonts w:ascii="Arial Narrow" w:hAnsi="Arial Narrow"/>
        </w:rPr>
      </w:pPr>
      <w:r>
        <w:rPr>
          <w:rStyle w:val="Funotenzeichen"/>
        </w:rPr>
        <w:footnoteRef/>
      </w:r>
      <w:r>
        <w:t xml:space="preserve"> </w:t>
      </w:r>
      <w:r>
        <w:rPr>
          <w:rFonts w:ascii="Arial Narrow" w:hAnsi="Arial Narrow"/>
        </w:rPr>
        <w:t>By using the expression policy commitment instead of political commitment, we cover the differing governmental and policy-making contexts across Europe</w:t>
      </w:r>
    </w:p>
    <w:p w:rsidR="0058090B" w:rsidRPr="00DA4534" w:rsidRDefault="0058090B" w:rsidP="004A0628">
      <w:pPr>
        <w:pStyle w:val="Funotentext"/>
        <w:rPr>
          <w:lang w:val="en-GB"/>
        </w:rPr>
      </w:pPr>
    </w:p>
  </w:footnote>
  <w:footnote w:id="4">
    <w:p w:rsidR="0058090B" w:rsidRPr="00D30C0A" w:rsidRDefault="0058090B">
      <w:pPr>
        <w:pStyle w:val="Funotentext"/>
        <w:rPr>
          <w:lang w:val="en-GB"/>
        </w:rPr>
      </w:pPr>
      <w:r>
        <w:rPr>
          <w:rStyle w:val="Funotenzeichen"/>
        </w:rPr>
        <w:footnoteRef/>
      </w:r>
      <w:r w:rsidRPr="00D30C0A">
        <w:rPr>
          <w:lang w:val="en-GB"/>
        </w:rPr>
        <w:t xml:space="preserve"> </w:t>
      </w:r>
      <w:r>
        <w:rPr>
          <w:lang w:val="en-GB"/>
        </w:rPr>
        <w:t>I</w:t>
      </w:r>
      <w:r w:rsidRPr="00D30C0A">
        <w:rPr>
          <w:lang w:val="en-GB"/>
        </w:rPr>
        <w:t>n alignment with the ambition of the EIP on AHA Strategic Implementation Plan to move from "pilots" to "mainstream"</w:t>
      </w:r>
      <w:r>
        <w:rPr>
          <w:lang w:val="en-GB"/>
        </w:rPr>
        <w:t>.</w:t>
      </w:r>
    </w:p>
  </w:footnote>
  <w:footnote w:id="5">
    <w:p w:rsidR="00924B59" w:rsidRPr="00924B59" w:rsidRDefault="00924B59">
      <w:pPr>
        <w:pStyle w:val="Funotentext"/>
        <w:rPr>
          <w:lang w:val="en-GB"/>
        </w:rPr>
      </w:pPr>
      <w:r>
        <w:rPr>
          <w:rStyle w:val="Funotenzeichen"/>
        </w:rPr>
        <w:footnoteRef/>
      </w:r>
      <w:r w:rsidRPr="00924B59">
        <w:rPr>
          <w:lang w:val="en-GB"/>
        </w:rPr>
        <w:t xml:space="preserve"> </w:t>
      </w:r>
      <w:r>
        <w:rPr>
          <w:lang w:val="en-GB"/>
        </w:rPr>
        <w:t xml:space="preserve">For more information </w:t>
      </w:r>
      <w:r w:rsidR="00C833F6">
        <w:rPr>
          <w:lang w:val="en-GB"/>
        </w:rPr>
        <w:t>and to test the</w:t>
      </w:r>
      <w:r>
        <w:rPr>
          <w:lang w:val="en-GB"/>
        </w:rPr>
        <w:t xml:space="preserve"> MAFEIP</w:t>
      </w:r>
      <w:r w:rsidR="00C833F6">
        <w:rPr>
          <w:lang w:val="en-GB"/>
        </w:rPr>
        <w:t xml:space="preserve"> tool</w:t>
      </w:r>
      <w:r>
        <w:rPr>
          <w:lang w:val="en-GB"/>
        </w:rPr>
        <w:t xml:space="preserve"> please visit: </w:t>
      </w:r>
      <w:hyperlink r:id="rId1" w:history="1">
        <w:r w:rsidRPr="00030B67">
          <w:rPr>
            <w:rStyle w:val="Hyperlink"/>
            <w:lang w:val="en-GB"/>
          </w:rPr>
          <w:t>http://mafeip-pre.jrc.es/</w:t>
        </w:r>
      </w:hyperlink>
      <w:r>
        <w:rPr>
          <w:lang w:val="en-GB"/>
        </w:rPr>
        <w:t xml:space="preserve"> </w:t>
      </w:r>
      <w:r w:rsidR="00C833F6">
        <w:rPr>
          <w:lang w:val="en-GB"/>
        </w:rPr>
        <w:t xml:space="preserve"> and for detailed background on how the tool was developed please consult </w:t>
      </w:r>
      <w:hyperlink r:id="rId2" w:history="1">
        <w:r w:rsidR="00C833F6" w:rsidRPr="00030B67">
          <w:rPr>
            <w:rStyle w:val="Hyperlink"/>
            <w:lang w:val="en-GB"/>
          </w:rPr>
          <w:t>http://is.jrc.ec.europa.eu/pages/TFS/MAFEIP.html</w:t>
        </w:r>
      </w:hyperlink>
      <w:r w:rsidR="00C833F6">
        <w:rPr>
          <w:lang w:val="en-GB"/>
        </w:rPr>
        <w:t xml:space="preserve"> </w:t>
      </w:r>
    </w:p>
  </w:footnote>
  <w:footnote w:id="6">
    <w:p w:rsidR="0058090B" w:rsidRPr="008078B0" w:rsidRDefault="0058090B" w:rsidP="00021837">
      <w:pPr>
        <w:pStyle w:val="Funotentext"/>
        <w:jc w:val="both"/>
        <w:rPr>
          <w:lang w:val="en-GB"/>
        </w:rPr>
      </w:pPr>
      <w:r w:rsidRPr="005B7FC2">
        <w:rPr>
          <w:rStyle w:val="Funotenzeichen"/>
        </w:rPr>
        <w:footnoteRef/>
      </w:r>
      <w:r w:rsidRPr="00021837">
        <w:rPr>
          <w:lang w:val="en-GB"/>
        </w:rPr>
        <w:t xml:space="preserve"> </w:t>
      </w:r>
      <w:r w:rsidRPr="008078B0">
        <w:rPr>
          <w:lang w:val="en-GB"/>
        </w:rPr>
        <w:t>Peer review in the process of RSs is understood as a simple exercise to be carried out only by</w:t>
      </w:r>
      <w:r>
        <w:rPr>
          <w:lang w:val="en-GB"/>
        </w:rPr>
        <w:t xml:space="preserve"> the </w:t>
      </w:r>
      <w:r w:rsidRPr="004C2182">
        <w:rPr>
          <w:lang w:val="en-GB"/>
        </w:rPr>
        <w:t>candidate</w:t>
      </w:r>
      <w:r w:rsidRPr="004C2182" w:rsidDel="004C2182">
        <w:rPr>
          <w:lang w:val="en-GB"/>
        </w:rPr>
        <w:t xml:space="preserve"> </w:t>
      </w:r>
      <w:r w:rsidRPr="008078B0">
        <w:rPr>
          <w:lang w:val="en-GB"/>
        </w:rPr>
        <w:t xml:space="preserve">RSs who will verify and validate the previously self-assessed good practices </w:t>
      </w:r>
      <w:r>
        <w:rPr>
          <w:lang w:val="en-GB"/>
        </w:rPr>
        <w:t xml:space="preserve">of their peer RSs </w:t>
      </w:r>
      <w:r w:rsidRPr="008078B0">
        <w:rPr>
          <w:lang w:val="en-GB"/>
        </w:rPr>
        <w:t>to ensure high level of quality, transparency and fairness in scoring the good practices.</w:t>
      </w:r>
    </w:p>
  </w:footnote>
  <w:footnote w:id="7">
    <w:p w:rsidR="0058090B" w:rsidRPr="00311647" w:rsidRDefault="0058090B" w:rsidP="00021837">
      <w:pPr>
        <w:pStyle w:val="Funotentext"/>
        <w:jc w:val="both"/>
        <w:rPr>
          <w:lang w:val="en-GB"/>
        </w:rPr>
      </w:pPr>
      <w:r>
        <w:rPr>
          <w:rStyle w:val="Funotenzeichen"/>
        </w:rPr>
        <w:footnoteRef/>
      </w:r>
      <w:r w:rsidRPr="00021837">
        <w:rPr>
          <w:lang w:val="en-GB"/>
        </w:rPr>
        <w:t xml:space="preserve"> </w:t>
      </w:r>
      <w:r>
        <w:rPr>
          <w:lang w:val="en-GB"/>
        </w:rPr>
        <w:t>COM(2012) 83 final on "</w:t>
      </w:r>
      <w:r w:rsidRPr="00311647">
        <w:rPr>
          <w:i/>
          <w:lang w:val="en-GB"/>
        </w:rPr>
        <w:t>Taking forward the Strategic Implementation Plan of the European Innovation</w:t>
      </w:r>
      <w:r>
        <w:rPr>
          <w:i/>
          <w:lang w:val="en-GB"/>
        </w:rPr>
        <w:t xml:space="preserve"> </w:t>
      </w:r>
      <w:r w:rsidRPr="00311647">
        <w:rPr>
          <w:i/>
          <w:lang w:val="en-GB"/>
        </w:rPr>
        <w:t>Partnership on Active and Healthy Ageing</w:t>
      </w:r>
      <w:r>
        <w:rPr>
          <w:lang w:val="en-GB"/>
        </w:rPr>
        <w:t>"</w:t>
      </w:r>
    </w:p>
  </w:footnote>
  <w:footnote w:id="8">
    <w:p w:rsidR="0058090B" w:rsidRPr="00D45936" w:rsidRDefault="0058090B" w:rsidP="00021837">
      <w:pPr>
        <w:pStyle w:val="Funotentext"/>
        <w:rPr>
          <w:lang w:val="en-GB"/>
        </w:rPr>
      </w:pPr>
      <w:r>
        <w:rPr>
          <w:rStyle w:val="Funotenzeichen"/>
        </w:rPr>
        <w:footnoteRef/>
      </w:r>
      <w:r w:rsidRPr="00021837">
        <w:rPr>
          <w:lang w:val="en-GB"/>
        </w:rPr>
        <w:t xml:space="preserve"> </w:t>
      </w:r>
      <w:hyperlink r:id="rId3" w:anchor="view=fit&amp;pagemode=none" w:history="1">
        <w:r w:rsidRPr="00021837">
          <w:rPr>
            <w:rStyle w:val="Hyperlink"/>
            <w:lang w:val="en-GB"/>
          </w:rPr>
          <w:t>http://ec.europa.eu/research/innovation-union/pdf/active-healthy-ageing/steering-group/implementation_plan.pdf#view=fit&amp;pagemode=none</w:t>
        </w:r>
      </w:hyperlink>
      <w:r>
        <w:rPr>
          <w:lang w:val="en-GB"/>
        </w:rPr>
        <w:t xml:space="preserve">; </w:t>
      </w:r>
      <w:hyperlink r:id="rId4" w:anchor="view=fit&amp;pagemode=none" w:history="1">
        <w:r w:rsidRPr="00427BE6">
          <w:rPr>
            <w:rStyle w:val="Hyperlink"/>
            <w:lang w:val="en-GB"/>
          </w:rPr>
          <w:t>http://ec.europa.eu/research/innovation-union/pdf/active-healthy-ageing/steering-group/operational_plan.pdf#view=fit&amp;pagemode=none</w:t>
        </w:r>
      </w:hyperlink>
      <w:r>
        <w:rPr>
          <w:lang w:val="en-GB"/>
        </w:rPr>
        <w:t xml:space="preserve"> </w:t>
      </w:r>
    </w:p>
  </w:footnote>
  <w:footnote w:id="9">
    <w:p w:rsidR="0058090B" w:rsidRPr="00021837" w:rsidRDefault="0058090B" w:rsidP="00021837">
      <w:pPr>
        <w:pStyle w:val="Funotentext"/>
        <w:jc w:val="both"/>
        <w:rPr>
          <w:lang w:val="en-GB"/>
        </w:rPr>
      </w:pPr>
      <w:r>
        <w:rPr>
          <w:rStyle w:val="Funotenzeichen"/>
        </w:rPr>
        <w:footnoteRef/>
      </w:r>
      <w:r w:rsidRPr="00021837">
        <w:rPr>
          <w:lang w:val="en-GB"/>
        </w:rPr>
        <w:t xml:space="preserve"> </w:t>
      </w:r>
      <w:r>
        <w:rPr>
          <w:lang w:val="en-GB"/>
        </w:rPr>
        <w:t>T</w:t>
      </w:r>
      <w:r w:rsidRPr="005E6C13">
        <w:rPr>
          <w:lang w:val="en-GB"/>
        </w:rPr>
        <w:t>he notion of "target population" refers to a group of patients or older persons who can benefit from such services</w:t>
      </w:r>
      <w:r>
        <w:rPr>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0B" w:rsidRDefault="0058090B" w:rsidP="00D870A0">
    <w:pPr>
      <w:pStyle w:val="Kopfzeile"/>
      <w:jc w:val="center"/>
      <w:rPr>
        <w:b/>
        <w:color w:val="1F497D"/>
        <w:sz w:val="24"/>
        <w:szCs w:val="36"/>
      </w:rPr>
    </w:pPr>
    <w:r w:rsidRPr="003D3645">
      <w:rPr>
        <w:b/>
        <w:color w:val="1F497D"/>
        <w:sz w:val="24"/>
        <w:szCs w:val="36"/>
      </w:rPr>
      <w:t>European Innovation Partnership on Active and Healthy Ageing</w:t>
    </w:r>
  </w:p>
  <w:p w:rsidR="0058090B" w:rsidRPr="003D3645" w:rsidRDefault="0058090B" w:rsidP="00D870A0">
    <w:pPr>
      <w:pStyle w:val="Kopfzeile"/>
      <w:jc w:val="center"/>
      <w:rPr>
        <w:b/>
        <w:color w:val="1F497D"/>
        <w:sz w:val="24"/>
        <w:szCs w:val="36"/>
      </w:rPr>
    </w:pPr>
    <w:r>
      <w:rPr>
        <w:b/>
        <w:color w:val="1F497D"/>
        <w:sz w:val="24"/>
        <w:szCs w:val="36"/>
      </w:rPr>
      <w:t>(2016 Call for Reference Sites)</w:t>
    </w:r>
  </w:p>
  <w:p w:rsidR="0058090B" w:rsidRDefault="0058090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0B" w:rsidRDefault="0058090B" w:rsidP="0001165E">
    <w:pPr>
      <w:pStyle w:val="Kopfzeile"/>
      <w:jc w:val="center"/>
      <w:rPr>
        <w:b/>
        <w:color w:val="1F497D"/>
        <w:sz w:val="24"/>
        <w:szCs w:val="36"/>
      </w:rPr>
    </w:pPr>
    <w:r w:rsidRPr="003D3645">
      <w:rPr>
        <w:b/>
        <w:color w:val="1F497D"/>
        <w:sz w:val="24"/>
        <w:szCs w:val="36"/>
      </w:rPr>
      <w:t>European Innovation Partnership on Active and Healthy Ageing</w:t>
    </w:r>
  </w:p>
  <w:p w:rsidR="0058090B" w:rsidRPr="003D3645" w:rsidRDefault="0058090B" w:rsidP="0001165E">
    <w:pPr>
      <w:pStyle w:val="Kopfzeile"/>
      <w:jc w:val="center"/>
      <w:rPr>
        <w:b/>
        <w:color w:val="1F497D"/>
        <w:sz w:val="24"/>
        <w:szCs w:val="36"/>
      </w:rPr>
    </w:pPr>
    <w:r>
      <w:rPr>
        <w:b/>
        <w:color w:val="1F497D"/>
        <w:sz w:val="24"/>
        <w:szCs w:val="36"/>
      </w:rPr>
      <w:t>(2016 Call for Reference Sites)</w:t>
    </w:r>
  </w:p>
  <w:p w:rsidR="0058090B" w:rsidRDefault="0058090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F53"/>
    <w:multiLevelType w:val="hybridMultilevel"/>
    <w:tmpl w:val="D00A95A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06C6D"/>
    <w:multiLevelType w:val="hybridMultilevel"/>
    <w:tmpl w:val="B376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C36D9"/>
    <w:multiLevelType w:val="hybridMultilevel"/>
    <w:tmpl w:val="80C8FB16"/>
    <w:lvl w:ilvl="0" w:tplc="4C061942">
      <w:numFmt w:val="bullet"/>
      <w:lvlText w:val="–"/>
      <w:lvlJc w:val="left"/>
      <w:pPr>
        <w:ind w:left="786" w:hanging="360"/>
      </w:pPr>
      <w:rPr>
        <w:rFonts w:ascii="Times" w:eastAsia="Calibri" w:hAnsi="Times" w:cs="Times New Roman" w:hint="default"/>
      </w:rPr>
    </w:lvl>
    <w:lvl w:ilvl="1" w:tplc="08090003" w:tentative="1">
      <w:start w:val="1"/>
      <w:numFmt w:val="bullet"/>
      <w:lvlText w:val="o"/>
      <w:lvlJc w:val="left"/>
      <w:pPr>
        <w:ind w:left="1506" w:hanging="360"/>
      </w:pPr>
      <w:rPr>
        <w:rFonts w:ascii="Courier New" w:hAnsi="Courier New" w:cs="Aria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Arial"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Arial"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13D803CF"/>
    <w:multiLevelType w:val="multilevel"/>
    <w:tmpl w:val="9804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F45BF6"/>
    <w:multiLevelType w:val="multilevel"/>
    <w:tmpl w:val="6422FA5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A40580"/>
    <w:multiLevelType w:val="multilevel"/>
    <w:tmpl w:val="570AB7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0397247"/>
    <w:multiLevelType w:val="hybridMultilevel"/>
    <w:tmpl w:val="39A82D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395E44"/>
    <w:multiLevelType w:val="hybridMultilevel"/>
    <w:tmpl w:val="2E4690D6"/>
    <w:lvl w:ilvl="0" w:tplc="0406000F">
      <w:start w:val="1"/>
      <w:numFmt w:val="decimal"/>
      <w:lvlText w:val="%1."/>
      <w:lvlJc w:val="left"/>
      <w:pPr>
        <w:ind w:left="2701" w:hanging="360"/>
      </w:pPr>
      <w:rPr>
        <w:rFonts w:hint="default"/>
      </w:rPr>
    </w:lvl>
    <w:lvl w:ilvl="1" w:tplc="04060019" w:tentative="1">
      <w:start w:val="1"/>
      <w:numFmt w:val="lowerLetter"/>
      <w:lvlText w:val="%2."/>
      <w:lvlJc w:val="left"/>
      <w:pPr>
        <w:ind w:left="3421" w:hanging="360"/>
      </w:pPr>
    </w:lvl>
    <w:lvl w:ilvl="2" w:tplc="0406001B" w:tentative="1">
      <w:start w:val="1"/>
      <w:numFmt w:val="lowerRoman"/>
      <w:lvlText w:val="%3."/>
      <w:lvlJc w:val="right"/>
      <w:pPr>
        <w:ind w:left="4141" w:hanging="180"/>
      </w:pPr>
    </w:lvl>
    <w:lvl w:ilvl="3" w:tplc="0406000F" w:tentative="1">
      <w:start w:val="1"/>
      <w:numFmt w:val="decimal"/>
      <w:lvlText w:val="%4."/>
      <w:lvlJc w:val="left"/>
      <w:pPr>
        <w:ind w:left="4861" w:hanging="360"/>
      </w:pPr>
    </w:lvl>
    <w:lvl w:ilvl="4" w:tplc="04060019" w:tentative="1">
      <w:start w:val="1"/>
      <w:numFmt w:val="lowerLetter"/>
      <w:lvlText w:val="%5."/>
      <w:lvlJc w:val="left"/>
      <w:pPr>
        <w:ind w:left="5581" w:hanging="360"/>
      </w:pPr>
    </w:lvl>
    <w:lvl w:ilvl="5" w:tplc="0406001B" w:tentative="1">
      <w:start w:val="1"/>
      <w:numFmt w:val="lowerRoman"/>
      <w:lvlText w:val="%6."/>
      <w:lvlJc w:val="right"/>
      <w:pPr>
        <w:ind w:left="6301" w:hanging="180"/>
      </w:pPr>
    </w:lvl>
    <w:lvl w:ilvl="6" w:tplc="0406000F" w:tentative="1">
      <w:start w:val="1"/>
      <w:numFmt w:val="decimal"/>
      <w:lvlText w:val="%7."/>
      <w:lvlJc w:val="left"/>
      <w:pPr>
        <w:ind w:left="7021" w:hanging="360"/>
      </w:pPr>
    </w:lvl>
    <w:lvl w:ilvl="7" w:tplc="04060019" w:tentative="1">
      <w:start w:val="1"/>
      <w:numFmt w:val="lowerLetter"/>
      <w:lvlText w:val="%8."/>
      <w:lvlJc w:val="left"/>
      <w:pPr>
        <w:ind w:left="7741" w:hanging="360"/>
      </w:pPr>
    </w:lvl>
    <w:lvl w:ilvl="8" w:tplc="0406001B" w:tentative="1">
      <w:start w:val="1"/>
      <w:numFmt w:val="lowerRoman"/>
      <w:lvlText w:val="%9."/>
      <w:lvlJc w:val="right"/>
      <w:pPr>
        <w:ind w:left="8461" w:hanging="180"/>
      </w:pPr>
    </w:lvl>
  </w:abstractNum>
  <w:abstractNum w:abstractNumId="8">
    <w:nsid w:val="36B73C40"/>
    <w:multiLevelType w:val="hybridMultilevel"/>
    <w:tmpl w:val="CC28CDC2"/>
    <w:lvl w:ilvl="0" w:tplc="25185962">
      <w:start w:val="1"/>
      <w:numFmt w:val="bullet"/>
      <w:lvlText w:val="•"/>
      <w:lvlJc w:val="left"/>
      <w:pPr>
        <w:tabs>
          <w:tab w:val="num" w:pos="1664"/>
        </w:tabs>
        <w:ind w:left="1664" w:hanging="360"/>
      </w:pPr>
      <w:rPr>
        <w:rFonts w:ascii="Times New Roman" w:hAnsi="Times New Roman" w:hint="default"/>
      </w:rPr>
    </w:lvl>
    <w:lvl w:ilvl="1" w:tplc="5C08075E" w:tentative="1">
      <w:start w:val="1"/>
      <w:numFmt w:val="bullet"/>
      <w:lvlText w:val="•"/>
      <w:lvlJc w:val="left"/>
      <w:pPr>
        <w:tabs>
          <w:tab w:val="num" w:pos="2384"/>
        </w:tabs>
        <w:ind w:left="2384" w:hanging="360"/>
      </w:pPr>
      <w:rPr>
        <w:rFonts w:ascii="Times New Roman" w:hAnsi="Times New Roman" w:hint="default"/>
      </w:rPr>
    </w:lvl>
    <w:lvl w:ilvl="2" w:tplc="EB1C32B2" w:tentative="1">
      <w:start w:val="1"/>
      <w:numFmt w:val="bullet"/>
      <w:lvlText w:val="•"/>
      <w:lvlJc w:val="left"/>
      <w:pPr>
        <w:tabs>
          <w:tab w:val="num" w:pos="3104"/>
        </w:tabs>
        <w:ind w:left="3104" w:hanging="360"/>
      </w:pPr>
      <w:rPr>
        <w:rFonts w:ascii="Times New Roman" w:hAnsi="Times New Roman" w:hint="default"/>
      </w:rPr>
    </w:lvl>
    <w:lvl w:ilvl="3" w:tplc="26F261FE" w:tentative="1">
      <w:start w:val="1"/>
      <w:numFmt w:val="bullet"/>
      <w:lvlText w:val="•"/>
      <w:lvlJc w:val="left"/>
      <w:pPr>
        <w:tabs>
          <w:tab w:val="num" w:pos="3824"/>
        </w:tabs>
        <w:ind w:left="3824" w:hanging="360"/>
      </w:pPr>
      <w:rPr>
        <w:rFonts w:ascii="Times New Roman" w:hAnsi="Times New Roman" w:hint="default"/>
      </w:rPr>
    </w:lvl>
    <w:lvl w:ilvl="4" w:tplc="A74A312C" w:tentative="1">
      <w:start w:val="1"/>
      <w:numFmt w:val="bullet"/>
      <w:lvlText w:val="•"/>
      <w:lvlJc w:val="left"/>
      <w:pPr>
        <w:tabs>
          <w:tab w:val="num" w:pos="4544"/>
        </w:tabs>
        <w:ind w:left="4544" w:hanging="360"/>
      </w:pPr>
      <w:rPr>
        <w:rFonts w:ascii="Times New Roman" w:hAnsi="Times New Roman" w:hint="default"/>
      </w:rPr>
    </w:lvl>
    <w:lvl w:ilvl="5" w:tplc="E21CEA2C" w:tentative="1">
      <w:start w:val="1"/>
      <w:numFmt w:val="bullet"/>
      <w:lvlText w:val="•"/>
      <w:lvlJc w:val="left"/>
      <w:pPr>
        <w:tabs>
          <w:tab w:val="num" w:pos="5264"/>
        </w:tabs>
        <w:ind w:left="5264" w:hanging="360"/>
      </w:pPr>
      <w:rPr>
        <w:rFonts w:ascii="Times New Roman" w:hAnsi="Times New Roman" w:hint="default"/>
      </w:rPr>
    </w:lvl>
    <w:lvl w:ilvl="6" w:tplc="1CF89F1C" w:tentative="1">
      <w:start w:val="1"/>
      <w:numFmt w:val="bullet"/>
      <w:lvlText w:val="•"/>
      <w:lvlJc w:val="left"/>
      <w:pPr>
        <w:tabs>
          <w:tab w:val="num" w:pos="5984"/>
        </w:tabs>
        <w:ind w:left="5984" w:hanging="360"/>
      </w:pPr>
      <w:rPr>
        <w:rFonts w:ascii="Times New Roman" w:hAnsi="Times New Roman" w:hint="default"/>
      </w:rPr>
    </w:lvl>
    <w:lvl w:ilvl="7" w:tplc="84DA1F2E" w:tentative="1">
      <w:start w:val="1"/>
      <w:numFmt w:val="bullet"/>
      <w:lvlText w:val="•"/>
      <w:lvlJc w:val="left"/>
      <w:pPr>
        <w:tabs>
          <w:tab w:val="num" w:pos="6704"/>
        </w:tabs>
        <w:ind w:left="6704" w:hanging="360"/>
      </w:pPr>
      <w:rPr>
        <w:rFonts w:ascii="Times New Roman" w:hAnsi="Times New Roman" w:hint="default"/>
      </w:rPr>
    </w:lvl>
    <w:lvl w:ilvl="8" w:tplc="75DC0232" w:tentative="1">
      <w:start w:val="1"/>
      <w:numFmt w:val="bullet"/>
      <w:lvlText w:val="•"/>
      <w:lvlJc w:val="left"/>
      <w:pPr>
        <w:tabs>
          <w:tab w:val="num" w:pos="7424"/>
        </w:tabs>
        <w:ind w:left="7424" w:hanging="360"/>
      </w:pPr>
      <w:rPr>
        <w:rFonts w:ascii="Times New Roman" w:hAnsi="Times New Roman" w:hint="default"/>
      </w:rPr>
    </w:lvl>
  </w:abstractNum>
  <w:abstractNum w:abstractNumId="9">
    <w:nsid w:val="43E56350"/>
    <w:multiLevelType w:val="hybridMultilevel"/>
    <w:tmpl w:val="9B580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BA24001"/>
    <w:multiLevelType w:val="hybridMultilevel"/>
    <w:tmpl w:val="61F6B7E0"/>
    <w:lvl w:ilvl="0" w:tplc="08090001">
      <w:start w:val="1"/>
      <w:numFmt w:val="bullet"/>
      <w:lvlText w:val=""/>
      <w:lvlJc w:val="left"/>
      <w:pPr>
        <w:ind w:left="3308" w:hanging="360"/>
      </w:pPr>
      <w:rPr>
        <w:rFonts w:ascii="Symbol" w:hAnsi="Symbol" w:hint="default"/>
      </w:rPr>
    </w:lvl>
    <w:lvl w:ilvl="1" w:tplc="08090003">
      <w:start w:val="1"/>
      <w:numFmt w:val="bullet"/>
      <w:lvlText w:val="o"/>
      <w:lvlJc w:val="left"/>
      <w:pPr>
        <w:ind w:left="4028" w:hanging="360"/>
      </w:pPr>
      <w:rPr>
        <w:rFonts w:ascii="Courier New" w:hAnsi="Courier New" w:cs="Arial" w:hint="default"/>
      </w:rPr>
    </w:lvl>
    <w:lvl w:ilvl="2" w:tplc="08090005" w:tentative="1">
      <w:start w:val="1"/>
      <w:numFmt w:val="bullet"/>
      <w:lvlText w:val=""/>
      <w:lvlJc w:val="left"/>
      <w:pPr>
        <w:ind w:left="4748" w:hanging="360"/>
      </w:pPr>
      <w:rPr>
        <w:rFonts w:ascii="Wingdings" w:hAnsi="Wingdings" w:hint="default"/>
      </w:rPr>
    </w:lvl>
    <w:lvl w:ilvl="3" w:tplc="08090001" w:tentative="1">
      <w:start w:val="1"/>
      <w:numFmt w:val="bullet"/>
      <w:lvlText w:val=""/>
      <w:lvlJc w:val="left"/>
      <w:pPr>
        <w:ind w:left="5468" w:hanging="360"/>
      </w:pPr>
      <w:rPr>
        <w:rFonts w:ascii="Symbol" w:hAnsi="Symbol" w:hint="default"/>
      </w:rPr>
    </w:lvl>
    <w:lvl w:ilvl="4" w:tplc="08090003" w:tentative="1">
      <w:start w:val="1"/>
      <w:numFmt w:val="bullet"/>
      <w:lvlText w:val="o"/>
      <w:lvlJc w:val="left"/>
      <w:pPr>
        <w:ind w:left="6188" w:hanging="360"/>
      </w:pPr>
      <w:rPr>
        <w:rFonts w:ascii="Courier New" w:hAnsi="Courier New" w:cs="Arial" w:hint="default"/>
      </w:rPr>
    </w:lvl>
    <w:lvl w:ilvl="5" w:tplc="08090005" w:tentative="1">
      <w:start w:val="1"/>
      <w:numFmt w:val="bullet"/>
      <w:lvlText w:val=""/>
      <w:lvlJc w:val="left"/>
      <w:pPr>
        <w:ind w:left="6908" w:hanging="360"/>
      </w:pPr>
      <w:rPr>
        <w:rFonts w:ascii="Wingdings" w:hAnsi="Wingdings" w:hint="default"/>
      </w:rPr>
    </w:lvl>
    <w:lvl w:ilvl="6" w:tplc="08090001" w:tentative="1">
      <w:start w:val="1"/>
      <w:numFmt w:val="bullet"/>
      <w:lvlText w:val=""/>
      <w:lvlJc w:val="left"/>
      <w:pPr>
        <w:ind w:left="7628" w:hanging="360"/>
      </w:pPr>
      <w:rPr>
        <w:rFonts w:ascii="Symbol" w:hAnsi="Symbol" w:hint="default"/>
      </w:rPr>
    </w:lvl>
    <w:lvl w:ilvl="7" w:tplc="08090003" w:tentative="1">
      <w:start w:val="1"/>
      <w:numFmt w:val="bullet"/>
      <w:lvlText w:val="o"/>
      <w:lvlJc w:val="left"/>
      <w:pPr>
        <w:ind w:left="8348" w:hanging="360"/>
      </w:pPr>
      <w:rPr>
        <w:rFonts w:ascii="Courier New" w:hAnsi="Courier New" w:cs="Arial" w:hint="default"/>
      </w:rPr>
    </w:lvl>
    <w:lvl w:ilvl="8" w:tplc="08090005" w:tentative="1">
      <w:start w:val="1"/>
      <w:numFmt w:val="bullet"/>
      <w:lvlText w:val=""/>
      <w:lvlJc w:val="left"/>
      <w:pPr>
        <w:ind w:left="9068" w:hanging="360"/>
      </w:pPr>
      <w:rPr>
        <w:rFonts w:ascii="Wingdings" w:hAnsi="Wingdings" w:hint="default"/>
      </w:rPr>
    </w:lvl>
  </w:abstractNum>
  <w:abstractNum w:abstractNumId="11">
    <w:nsid w:val="4C360815"/>
    <w:multiLevelType w:val="multilevel"/>
    <w:tmpl w:val="22D24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3855717"/>
    <w:multiLevelType w:val="hybridMultilevel"/>
    <w:tmpl w:val="8E864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513727F"/>
    <w:multiLevelType w:val="hybridMultilevel"/>
    <w:tmpl w:val="7496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607C08"/>
    <w:multiLevelType w:val="hybridMultilevel"/>
    <w:tmpl w:val="26109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0A0265"/>
    <w:multiLevelType w:val="hybridMultilevel"/>
    <w:tmpl w:val="6C76612E"/>
    <w:lvl w:ilvl="0" w:tplc="0406000F">
      <w:start w:val="1"/>
      <w:numFmt w:val="decimal"/>
      <w:lvlText w:val="%1."/>
      <w:lvlJc w:val="left"/>
      <w:pPr>
        <w:ind w:left="2701" w:hanging="360"/>
      </w:pPr>
      <w:rPr>
        <w:rFonts w:hint="default"/>
      </w:rPr>
    </w:lvl>
    <w:lvl w:ilvl="1" w:tplc="A230B366">
      <w:start w:val="1"/>
      <w:numFmt w:val="decimal"/>
      <w:lvlText w:val="%2)"/>
      <w:lvlJc w:val="left"/>
      <w:pPr>
        <w:ind w:left="3421" w:hanging="360"/>
      </w:pPr>
      <w:rPr>
        <w:rFonts w:hint="default"/>
      </w:rPr>
    </w:lvl>
    <w:lvl w:ilvl="2" w:tplc="0406001B" w:tentative="1">
      <w:start w:val="1"/>
      <w:numFmt w:val="lowerRoman"/>
      <w:lvlText w:val="%3."/>
      <w:lvlJc w:val="right"/>
      <w:pPr>
        <w:ind w:left="4141" w:hanging="180"/>
      </w:pPr>
    </w:lvl>
    <w:lvl w:ilvl="3" w:tplc="0406000F" w:tentative="1">
      <w:start w:val="1"/>
      <w:numFmt w:val="decimal"/>
      <w:lvlText w:val="%4."/>
      <w:lvlJc w:val="left"/>
      <w:pPr>
        <w:ind w:left="4861" w:hanging="360"/>
      </w:pPr>
    </w:lvl>
    <w:lvl w:ilvl="4" w:tplc="04060019" w:tentative="1">
      <w:start w:val="1"/>
      <w:numFmt w:val="lowerLetter"/>
      <w:lvlText w:val="%5."/>
      <w:lvlJc w:val="left"/>
      <w:pPr>
        <w:ind w:left="5581" w:hanging="360"/>
      </w:pPr>
    </w:lvl>
    <w:lvl w:ilvl="5" w:tplc="0406001B" w:tentative="1">
      <w:start w:val="1"/>
      <w:numFmt w:val="lowerRoman"/>
      <w:lvlText w:val="%6."/>
      <w:lvlJc w:val="right"/>
      <w:pPr>
        <w:ind w:left="6301" w:hanging="180"/>
      </w:pPr>
    </w:lvl>
    <w:lvl w:ilvl="6" w:tplc="0406000F" w:tentative="1">
      <w:start w:val="1"/>
      <w:numFmt w:val="decimal"/>
      <w:lvlText w:val="%7."/>
      <w:lvlJc w:val="left"/>
      <w:pPr>
        <w:ind w:left="7021" w:hanging="360"/>
      </w:pPr>
    </w:lvl>
    <w:lvl w:ilvl="7" w:tplc="04060019" w:tentative="1">
      <w:start w:val="1"/>
      <w:numFmt w:val="lowerLetter"/>
      <w:lvlText w:val="%8."/>
      <w:lvlJc w:val="left"/>
      <w:pPr>
        <w:ind w:left="7741" w:hanging="360"/>
      </w:pPr>
    </w:lvl>
    <w:lvl w:ilvl="8" w:tplc="0406001B" w:tentative="1">
      <w:start w:val="1"/>
      <w:numFmt w:val="lowerRoman"/>
      <w:lvlText w:val="%9."/>
      <w:lvlJc w:val="right"/>
      <w:pPr>
        <w:ind w:left="8461" w:hanging="180"/>
      </w:pPr>
    </w:lvl>
  </w:abstractNum>
  <w:abstractNum w:abstractNumId="16">
    <w:nsid w:val="73DB5D6B"/>
    <w:multiLevelType w:val="hybridMultilevel"/>
    <w:tmpl w:val="2232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5908D3"/>
    <w:multiLevelType w:val="multilevel"/>
    <w:tmpl w:val="589A87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0"/>
  </w:num>
  <w:num w:numId="7">
    <w:abstractNumId w:val="10"/>
  </w:num>
  <w:num w:numId="8">
    <w:abstractNumId w:val="11"/>
  </w:num>
  <w:num w:numId="9">
    <w:abstractNumId w:val="7"/>
  </w:num>
  <w:num w:numId="10">
    <w:abstractNumId w:val="4"/>
  </w:num>
  <w:num w:numId="11">
    <w:abstractNumId w:val="17"/>
  </w:num>
  <w:num w:numId="12">
    <w:abstractNumId w:val="5"/>
  </w:num>
  <w:num w:numId="13">
    <w:abstractNumId w:val="9"/>
  </w:num>
  <w:num w:numId="14">
    <w:abstractNumId w:val="14"/>
  </w:num>
  <w:num w:numId="15">
    <w:abstractNumId w:val="1"/>
  </w:num>
  <w:num w:numId="16">
    <w:abstractNumId w:val="2"/>
  </w:num>
  <w:num w:numId="17">
    <w:abstractNumId w:val="6"/>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removePersonalInformation/>
  <w:removeDateAndTime/>
  <w:proofState w:spelling="clean" w:grammar="clean"/>
  <w:defaultTabStop w:val="1304"/>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docVars>
    <w:docVar w:name="LW_DocType" w:val="NORMAL"/>
  </w:docVars>
  <w:rsids>
    <w:rsidRoot w:val="00BE2FA3"/>
    <w:rsid w:val="00003387"/>
    <w:rsid w:val="0001165E"/>
    <w:rsid w:val="00015284"/>
    <w:rsid w:val="00021837"/>
    <w:rsid w:val="00023B2C"/>
    <w:rsid w:val="00033382"/>
    <w:rsid w:val="00040152"/>
    <w:rsid w:val="00050C2C"/>
    <w:rsid w:val="000638F2"/>
    <w:rsid w:val="00070C87"/>
    <w:rsid w:val="000742E7"/>
    <w:rsid w:val="000810B5"/>
    <w:rsid w:val="00082CF4"/>
    <w:rsid w:val="0008625E"/>
    <w:rsid w:val="000908CC"/>
    <w:rsid w:val="00091B57"/>
    <w:rsid w:val="000A26FF"/>
    <w:rsid w:val="000B2880"/>
    <w:rsid w:val="000B329B"/>
    <w:rsid w:val="000C02EE"/>
    <w:rsid w:val="000D2036"/>
    <w:rsid w:val="000E2431"/>
    <w:rsid w:val="000E66C1"/>
    <w:rsid w:val="000F22F2"/>
    <w:rsid w:val="000F3618"/>
    <w:rsid w:val="000F7382"/>
    <w:rsid w:val="00105AEA"/>
    <w:rsid w:val="001076AD"/>
    <w:rsid w:val="00111353"/>
    <w:rsid w:val="00111E27"/>
    <w:rsid w:val="001121E8"/>
    <w:rsid w:val="00115F15"/>
    <w:rsid w:val="0012062E"/>
    <w:rsid w:val="00124A14"/>
    <w:rsid w:val="001279E0"/>
    <w:rsid w:val="00132C7C"/>
    <w:rsid w:val="0013728F"/>
    <w:rsid w:val="00140274"/>
    <w:rsid w:val="001461C9"/>
    <w:rsid w:val="00153801"/>
    <w:rsid w:val="0015461E"/>
    <w:rsid w:val="00157273"/>
    <w:rsid w:val="00172C81"/>
    <w:rsid w:val="00174E13"/>
    <w:rsid w:val="00176E49"/>
    <w:rsid w:val="001A37EB"/>
    <w:rsid w:val="001A5048"/>
    <w:rsid w:val="001B0DD1"/>
    <w:rsid w:val="001B20D7"/>
    <w:rsid w:val="001B469E"/>
    <w:rsid w:val="001B64F5"/>
    <w:rsid w:val="001C78EA"/>
    <w:rsid w:val="001D3A35"/>
    <w:rsid w:val="001E7AFB"/>
    <w:rsid w:val="0020482E"/>
    <w:rsid w:val="0021610F"/>
    <w:rsid w:val="00240F08"/>
    <w:rsid w:val="0024398B"/>
    <w:rsid w:val="002543E0"/>
    <w:rsid w:val="002554BE"/>
    <w:rsid w:val="00257F81"/>
    <w:rsid w:val="002612C9"/>
    <w:rsid w:val="00265F66"/>
    <w:rsid w:val="002770C4"/>
    <w:rsid w:val="00284B9E"/>
    <w:rsid w:val="00291718"/>
    <w:rsid w:val="00291AD9"/>
    <w:rsid w:val="00293EF0"/>
    <w:rsid w:val="002A2373"/>
    <w:rsid w:val="002B04A3"/>
    <w:rsid w:val="002B0C8B"/>
    <w:rsid w:val="002B1BCD"/>
    <w:rsid w:val="002B5EDD"/>
    <w:rsid w:val="002C2896"/>
    <w:rsid w:val="002F1452"/>
    <w:rsid w:val="002F71FB"/>
    <w:rsid w:val="003176B1"/>
    <w:rsid w:val="00326C47"/>
    <w:rsid w:val="00330C10"/>
    <w:rsid w:val="00331A2F"/>
    <w:rsid w:val="00352B82"/>
    <w:rsid w:val="00362880"/>
    <w:rsid w:val="00362D54"/>
    <w:rsid w:val="003675CE"/>
    <w:rsid w:val="00371BB4"/>
    <w:rsid w:val="00386184"/>
    <w:rsid w:val="00390C6A"/>
    <w:rsid w:val="003A578F"/>
    <w:rsid w:val="003B0AA8"/>
    <w:rsid w:val="003B7965"/>
    <w:rsid w:val="003C39CA"/>
    <w:rsid w:val="003E013C"/>
    <w:rsid w:val="003E3331"/>
    <w:rsid w:val="003F278D"/>
    <w:rsid w:val="004074BF"/>
    <w:rsid w:val="00407553"/>
    <w:rsid w:val="0041351C"/>
    <w:rsid w:val="00417AD8"/>
    <w:rsid w:val="00432C93"/>
    <w:rsid w:val="00442797"/>
    <w:rsid w:val="00445152"/>
    <w:rsid w:val="004679D8"/>
    <w:rsid w:val="00471A27"/>
    <w:rsid w:val="0047274C"/>
    <w:rsid w:val="00472891"/>
    <w:rsid w:val="00476BE7"/>
    <w:rsid w:val="00480258"/>
    <w:rsid w:val="00483297"/>
    <w:rsid w:val="00484C31"/>
    <w:rsid w:val="0048691F"/>
    <w:rsid w:val="00491063"/>
    <w:rsid w:val="00492244"/>
    <w:rsid w:val="004924C4"/>
    <w:rsid w:val="00493E23"/>
    <w:rsid w:val="00496F00"/>
    <w:rsid w:val="00497E68"/>
    <w:rsid w:val="004A0628"/>
    <w:rsid w:val="004A791A"/>
    <w:rsid w:val="004B3141"/>
    <w:rsid w:val="004C1628"/>
    <w:rsid w:val="004C4858"/>
    <w:rsid w:val="004C67E0"/>
    <w:rsid w:val="004E0C40"/>
    <w:rsid w:val="004F4BF5"/>
    <w:rsid w:val="00501C1A"/>
    <w:rsid w:val="00507879"/>
    <w:rsid w:val="0051608E"/>
    <w:rsid w:val="005271D7"/>
    <w:rsid w:val="00533BE2"/>
    <w:rsid w:val="00535388"/>
    <w:rsid w:val="00544CBB"/>
    <w:rsid w:val="00547252"/>
    <w:rsid w:val="005521B3"/>
    <w:rsid w:val="0058090B"/>
    <w:rsid w:val="00581674"/>
    <w:rsid w:val="00587A76"/>
    <w:rsid w:val="00590A9D"/>
    <w:rsid w:val="00592537"/>
    <w:rsid w:val="00593624"/>
    <w:rsid w:val="0059498E"/>
    <w:rsid w:val="00597F34"/>
    <w:rsid w:val="005A1FB7"/>
    <w:rsid w:val="005A58E5"/>
    <w:rsid w:val="005A5AB5"/>
    <w:rsid w:val="005B10B2"/>
    <w:rsid w:val="005D31D0"/>
    <w:rsid w:val="005D4535"/>
    <w:rsid w:val="005D5064"/>
    <w:rsid w:val="005D7143"/>
    <w:rsid w:val="005E258C"/>
    <w:rsid w:val="005E4452"/>
    <w:rsid w:val="005E792C"/>
    <w:rsid w:val="005E7D05"/>
    <w:rsid w:val="005F305B"/>
    <w:rsid w:val="005F54AD"/>
    <w:rsid w:val="005F66DC"/>
    <w:rsid w:val="005F7993"/>
    <w:rsid w:val="006101D6"/>
    <w:rsid w:val="0061688C"/>
    <w:rsid w:val="00622024"/>
    <w:rsid w:val="00622E99"/>
    <w:rsid w:val="00623BDE"/>
    <w:rsid w:val="0062666C"/>
    <w:rsid w:val="00634B58"/>
    <w:rsid w:val="00642F01"/>
    <w:rsid w:val="00643ABD"/>
    <w:rsid w:val="00657C98"/>
    <w:rsid w:val="00666D14"/>
    <w:rsid w:val="00674AE2"/>
    <w:rsid w:val="00674F93"/>
    <w:rsid w:val="00683806"/>
    <w:rsid w:val="00685EEE"/>
    <w:rsid w:val="00691FCC"/>
    <w:rsid w:val="006949FB"/>
    <w:rsid w:val="00695C02"/>
    <w:rsid w:val="006A359D"/>
    <w:rsid w:val="006A7D13"/>
    <w:rsid w:val="006B7935"/>
    <w:rsid w:val="006C7470"/>
    <w:rsid w:val="006D5588"/>
    <w:rsid w:val="006E3E5C"/>
    <w:rsid w:val="006E4992"/>
    <w:rsid w:val="006E6D3A"/>
    <w:rsid w:val="006F1F86"/>
    <w:rsid w:val="00716701"/>
    <w:rsid w:val="007270B2"/>
    <w:rsid w:val="00732AC8"/>
    <w:rsid w:val="00734E1B"/>
    <w:rsid w:val="00743FE5"/>
    <w:rsid w:val="00752FA2"/>
    <w:rsid w:val="00755C4F"/>
    <w:rsid w:val="00756A0E"/>
    <w:rsid w:val="00763648"/>
    <w:rsid w:val="0076477D"/>
    <w:rsid w:val="007656A0"/>
    <w:rsid w:val="00785B8E"/>
    <w:rsid w:val="00787C0A"/>
    <w:rsid w:val="007A7FEE"/>
    <w:rsid w:val="007B260F"/>
    <w:rsid w:val="007B5D3C"/>
    <w:rsid w:val="007E10A0"/>
    <w:rsid w:val="007E153B"/>
    <w:rsid w:val="007E1883"/>
    <w:rsid w:val="007E43B4"/>
    <w:rsid w:val="007E5FD9"/>
    <w:rsid w:val="007E7C6D"/>
    <w:rsid w:val="007F17D3"/>
    <w:rsid w:val="00801499"/>
    <w:rsid w:val="00802902"/>
    <w:rsid w:val="00816868"/>
    <w:rsid w:val="0082066B"/>
    <w:rsid w:val="008255DA"/>
    <w:rsid w:val="00826EBC"/>
    <w:rsid w:val="00833871"/>
    <w:rsid w:val="0083478B"/>
    <w:rsid w:val="00836E10"/>
    <w:rsid w:val="0084192F"/>
    <w:rsid w:val="00881E8B"/>
    <w:rsid w:val="00886277"/>
    <w:rsid w:val="0089477A"/>
    <w:rsid w:val="00895441"/>
    <w:rsid w:val="008A16F2"/>
    <w:rsid w:val="008A2022"/>
    <w:rsid w:val="008A455A"/>
    <w:rsid w:val="008B3494"/>
    <w:rsid w:val="008B4764"/>
    <w:rsid w:val="008C2D80"/>
    <w:rsid w:val="008E54DE"/>
    <w:rsid w:val="008F19BB"/>
    <w:rsid w:val="009126BE"/>
    <w:rsid w:val="00913120"/>
    <w:rsid w:val="009227AD"/>
    <w:rsid w:val="00922E70"/>
    <w:rsid w:val="00924B59"/>
    <w:rsid w:val="009275A9"/>
    <w:rsid w:val="00930BB1"/>
    <w:rsid w:val="00932E8D"/>
    <w:rsid w:val="00933C9B"/>
    <w:rsid w:val="00941542"/>
    <w:rsid w:val="00973E77"/>
    <w:rsid w:val="0098123E"/>
    <w:rsid w:val="0098634C"/>
    <w:rsid w:val="009871F8"/>
    <w:rsid w:val="009A50EE"/>
    <w:rsid w:val="009A7B55"/>
    <w:rsid w:val="009B2EF3"/>
    <w:rsid w:val="009C120F"/>
    <w:rsid w:val="009C1B60"/>
    <w:rsid w:val="009C5220"/>
    <w:rsid w:val="009D1CB1"/>
    <w:rsid w:val="009D3242"/>
    <w:rsid w:val="009D40C2"/>
    <w:rsid w:val="009D6E48"/>
    <w:rsid w:val="009F3AE3"/>
    <w:rsid w:val="009F5DCB"/>
    <w:rsid w:val="00A05F9F"/>
    <w:rsid w:val="00A313BB"/>
    <w:rsid w:val="00A314B4"/>
    <w:rsid w:val="00A35E02"/>
    <w:rsid w:val="00A40BAD"/>
    <w:rsid w:val="00A43A89"/>
    <w:rsid w:val="00A44092"/>
    <w:rsid w:val="00A446C5"/>
    <w:rsid w:val="00A66832"/>
    <w:rsid w:val="00A775E8"/>
    <w:rsid w:val="00A91C65"/>
    <w:rsid w:val="00AB584E"/>
    <w:rsid w:val="00AC3E4F"/>
    <w:rsid w:val="00AD219E"/>
    <w:rsid w:val="00AE52FD"/>
    <w:rsid w:val="00AE748C"/>
    <w:rsid w:val="00AF18A5"/>
    <w:rsid w:val="00B26C3F"/>
    <w:rsid w:val="00B308D7"/>
    <w:rsid w:val="00B32B39"/>
    <w:rsid w:val="00B3504E"/>
    <w:rsid w:val="00B410EB"/>
    <w:rsid w:val="00B42165"/>
    <w:rsid w:val="00B42970"/>
    <w:rsid w:val="00B517C7"/>
    <w:rsid w:val="00B53545"/>
    <w:rsid w:val="00B60063"/>
    <w:rsid w:val="00B629FE"/>
    <w:rsid w:val="00B670CE"/>
    <w:rsid w:val="00B67FA1"/>
    <w:rsid w:val="00B72B8F"/>
    <w:rsid w:val="00B73883"/>
    <w:rsid w:val="00B84447"/>
    <w:rsid w:val="00B848AC"/>
    <w:rsid w:val="00B90981"/>
    <w:rsid w:val="00B927B7"/>
    <w:rsid w:val="00BA012D"/>
    <w:rsid w:val="00BA591D"/>
    <w:rsid w:val="00BA79B9"/>
    <w:rsid w:val="00BC178E"/>
    <w:rsid w:val="00BC24E6"/>
    <w:rsid w:val="00BC2638"/>
    <w:rsid w:val="00BC35E9"/>
    <w:rsid w:val="00BC39E6"/>
    <w:rsid w:val="00BC6E3D"/>
    <w:rsid w:val="00BE2FA3"/>
    <w:rsid w:val="00BF2B7A"/>
    <w:rsid w:val="00C07058"/>
    <w:rsid w:val="00C2426F"/>
    <w:rsid w:val="00C35BD8"/>
    <w:rsid w:val="00C4207C"/>
    <w:rsid w:val="00C432E9"/>
    <w:rsid w:val="00C44A82"/>
    <w:rsid w:val="00C52B61"/>
    <w:rsid w:val="00C557CC"/>
    <w:rsid w:val="00C64A2D"/>
    <w:rsid w:val="00C6520A"/>
    <w:rsid w:val="00C66B0A"/>
    <w:rsid w:val="00C71A4D"/>
    <w:rsid w:val="00C833F6"/>
    <w:rsid w:val="00C90722"/>
    <w:rsid w:val="00CA5F0E"/>
    <w:rsid w:val="00CA64EA"/>
    <w:rsid w:val="00CA697E"/>
    <w:rsid w:val="00CB1B6D"/>
    <w:rsid w:val="00CB228A"/>
    <w:rsid w:val="00CB269B"/>
    <w:rsid w:val="00CC69C0"/>
    <w:rsid w:val="00CE2127"/>
    <w:rsid w:val="00CE3771"/>
    <w:rsid w:val="00CE621B"/>
    <w:rsid w:val="00D105CD"/>
    <w:rsid w:val="00D10940"/>
    <w:rsid w:val="00D11E74"/>
    <w:rsid w:val="00D15D97"/>
    <w:rsid w:val="00D20B3B"/>
    <w:rsid w:val="00D217A7"/>
    <w:rsid w:val="00D30C0A"/>
    <w:rsid w:val="00D31808"/>
    <w:rsid w:val="00D35C1D"/>
    <w:rsid w:val="00D54588"/>
    <w:rsid w:val="00D6407C"/>
    <w:rsid w:val="00D6437B"/>
    <w:rsid w:val="00D65F82"/>
    <w:rsid w:val="00D7453F"/>
    <w:rsid w:val="00D753CD"/>
    <w:rsid w:val="00D80A56"/>
    <w:rsid w:val="00D81B11"/>
    <w:rsid w:val="00D870A0"/>
    <w:rsid w:val="00D95711"/>
    <w:rsid w:val="00D978DC"/>
    <w:rsid w:val="00D97B6B"/>
    <w:rsid w:val="00DA4534"/>
    <w:rsid w:val="00DA5782"/>
    <w:rsid w:val="00DC282B"/>
    <w:rsid w:val="00DD1E4A"/>
    <w:rsid w:val="00DD5336"/>
    <w:rsid w:val="00DD546E"/>
    <w:rsid w:val="00DE1644"/>
    <w:rsid w:val="00DE7041"/>
    <w:rsid w:val="00DF6639"/>
    <w:rsid w:val="00E04D95"/>
    <w:rsid w:val="00E10357"/>
    <w:rsid w:val="00E10A75"/>
    <w:rsid w:val="00E13504"/>
    <w:rsid w:val="00E147FC"/>
    <w:rsid w:val="00E16E90"/>
    <w:rsid w:val="00E256E5"/>
    <w:rsid w:val="00E54965"/>
    <w:rsid w:val="00E62F55"/>
    <w:rsid w:val="00E6329D"/>
    <w:rsid w:val="00E6780B"/>
    <w:rsid w:val="00E7400D"/>
    <w:rsid w:val="00E83579"/>
    <w:rsid w:val="00E8637B"/>
    <w:rsid w:val="00E93CAE"/>
    <w:rsid w:val="00E96E28"/>
    <w:rsid w:val="00EA6D4A"/>
    <w:rsid w:val="00EB23B3"/>
    <w:rsid w:val="00EC0BC3"/>
    <w:rsid w:val="00EC532D"/>
    <w:rsid w:val="00EC5730"/>
    <w:rsid w:val="00EE50BC"/>
    <w:rsid w:val="00F070BD"/>
    <w:rsid w:val="00F113CF"/>
    <w:rsid w:val="00F14150"/>
    <w:rsid w:val="00F173E3"/>
    <w:rsid w:val="00F26792"/>
    <w:rsid w:val="00F2750B"/>
    <w:rsid w:val="00F40522"/>
    <w:rsid w:val="00F57981"/>
    <w:rsid w:val="00F97C79"/>
    <w:rsid w:val="00FA49A7"/>
    <w:rsid w:val="00FA50F1"/>
    <w:rsid w:val="00FB4D92"/>
    <w:rsid w:val="00FB529D"/>
    <w:rsid w:val="00FC44FF"/>
    <w:rsid w:val="00FC652D"/>
    <w:rsid w:val="00FE19C9"/>
    <w:rsid w:val="00FE7F1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3CAE"/>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0401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qFormat/>
    <w:rsid w:val="00AE748C"/>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qFormat/>
    <w:rsid w:val="0021610F"/>
    <w:pPr>
      <w:keepNext/>
      <w:spacing w:before="240" w:after="60" w:line="240" w:lineRule="auto"/>
      <w:outlineLvl w:val="2"/>
    </w:pPr>
    <w:rPr>
      <w:rFonts w:ascii="Arial" w:eastAsia="Times New Roman" w:hAnsi="Arial"/>
      <w:b/>
      <w:bCs/>
      <w:sz w:val="26"/>
      <w:szCs w:val="26"/>
    </w:rPr>
  </w:style>
  <w:style w:type="paragraph" w:styleId="berschrift4">
    <w:name w:val="heading 4"/>
    <w:basedOn w:val="Standard"/>
    <w:next w:val="Standard"/>
    <w:link w:val="berschrift4Zchn"/>
    <w:qFormat/>
    <w:rsid w:val="00021837"/>
    <w:pPr>
      <w:keepNext/>
      <w:spacing w:before="240" w:after="60"/>
      <w:outlineLvl w:val="3"/>
    </w:pPr>
    <w:rPr>
      <w:rFonts w:eastAsia="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2FA3"/>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BE2FA3"/>
  </w:style>
  <w:style w:type="paragraph" w:styleId="Fuzeile">
    <w:name w:val="footer"/>
    <w:basedOn w:val="Standard"/>
    <w:link w:val="FuzeileZchn"/>
    <w:uiPriority w:val="99"/>
    <w:unhideWhenUsed/>
    <w:rsid w:val="00BE2FA3"/>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BE2FA3"/>
  </w:style>
  <w:style w:type="paragraph" w:styleId="Sprechblasentext">
    <w:name w:val="Balloon Text"/>
    <w:basedOn w:val="Standard"/>
    <w:link w:val="SprechblasentextZchn"/>
    <w:uiPriority w:val="99"/>
    <w:semiHidden/>
    <w:unhideWhenUsed/>
    <w:rsid w:val="00BE2FA3"/>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BE2FA3"/>
    <w:rPr>
      <w:rFonts w:ascii="Tahoma" w:hAnsi="Tahoma" w:cs="Tahoma"/>
      <w:sz w:val="16"/>
      <w:szCs w:val="16"/>
    </w:rPr>
  </w:style>
  <w:style w:type="paragraph" w:customStyle="1" w:styleId="Default">
    <w:name w:val="Default"/>
    <w:rsid w:val="00BE2FA3"/>
    <w:pPr>
      <w:widowControl w:val="0"/>
      <w:autoSpaceDE w:val="0"/>
      <w:autoSpaceDN w:val="0"/>
      <w:adjustRightInd w:val="0"/>
    </w:pPr>
    <w:rPr>
      <w:rFonts w:ascii="Franklin Gothic Book" w:eastAsia="Times New Roman" w:hAnsi="Franklin Gothic Book" w:cs="Franklin Gothic Book"/>
      <w:color w:val="000000"/>
      <w:sz w:val="24"/>
      <w:szCs w:val="24"/>
      <w:lang w:val="da-DK" w:eastAsia="da-DK"/>
    </w:rPr>
  </w:style>
  <w:style w:type="paragraph" w:customStyle="1" w:styleId="CM1">
    <w:name w:val="CM1"/>
    <w:basedOn w:val="Default"/>
    <w:next w:val="Default"/>
    <w:uiPriority w:val="99"/>
    <w:rsid w:val="00BE2FA3"/>
    <w:rPr>
      <w:rFonts w:cs="Times New Roman"/>
      <w:color w:val="auto"/>
    </w:rPr>
  </w:style>
  <w:style w:type="character" w:styleId="Hyperlink">
    <w:name w:val="Hyperlink"/>
    <w:uiPriority w:val="99"/>
    <w:unhideWhenUsed/>
    <w:rsid w:val="00D95711"/>
    <w:rPr>
      <w:color w:val="0000FF"/>
      <w:u w:val="single"/>
    </w:rPr>
  </w:style>
  <w:style w:type="character" w:customStyle="1" w:styleId="berschrift3Zchn">
    <w:name w:val="Überschrift 3 Zchn"/>
    <w:link w:val="berschrift3"/>
    <w:rsid w:val="0021610F"/>
    <w:rPr>
      <w:rFonts w:ascii="Arial" w:eastAsia="Times New Roman" w:hAnsi="Arial" w:cs="Arial"/>
      <w:b/>
      <w:bCs/>
      <w:sz w:val="26"/>
      <w:szCs w:val="26"/>
      <w:lang w:eastAsia="en-US"/>
    </w:rPr>
  </w:style>
  <w:style w:type="paragraph" w:styleId="StandardWeb">
    <w:name w:val="Normal (Web)"/>
    <w:basedOn w:val="Standard"/>
    <w:uiPriority w:val="99"/>
    <w:rsid w:val="0021610F"/>
    <w:pPr>
      <w:spacing w:before="100" w:beforeAutospacing="1" w:after="100" w:afterAutospacing="1" w:line="240" w:lineRule="auto"/>
    </w:pPr>
    <w:rPr>
      <w:rFonts w:ascii="Times New Roman" w:eastAsia="Times New Roman" w:hAnsi="Times New Roman"/>
      <w:sz w:val="24"/>
      <w:szCs w:val="24"/>
      <w:lang w:val="it-IT" w:eastAsia="it-IT"/>
    </w:rPr>
  </w:style>
  <w:style w:type="paragraph" w:styleId="Funotentext">
    <w:name w:val="footnote text"/>
    <w:basedOn w:val="Standard"/>
    <w:link w:val="FunotentextZchn"/>
    <w:rsid w:val="0021610F"/>
    <w:pPr>
      <w:spacing w:after="0" w:line="240" w:lineRule="auto"/>
    </w:pPr>
    <w:rPr>
      <w:rFonts w:ascii="Times New Roman" w:eastAsia="Times New Roman" w:hAnsi="Times New Roman"/>
      <w:sz w:val="20"/>
      <w:szCs w:val="20"/>
      <w:lang w:val="it-IT" w:eastAsia="it-IT"/>
    </w:rPr>
  </w:style>
  <w:style w:type="character" w:customStyle="1" w:styleId="FunotentextZchn">
    <w:name w:val="Fußnotentext Zchn"/>
    <w:link w:val="Funotentext"/>
    <w:rsid w:val="0021610F"/>
    <w:rPr>
      <w:rFonts w:ascii="Times New Roman" w:eastAsia="Times New Roman" w:hAnsi="Times New Roman"/>
      <w:lang w:val="it-IT" w:eastAsia="it-IT"/>
    </w:rPr>
  </w:style>
  <w:style w:type="character" w:styleId="Funotenzeichen">
    <w:name w:val="footnote reference"/>
    <w:uiPriority w:val="99"/>
    <w:semiHidden/>
    <w:rsid w:val="0021610F"/>
    <w:rPr>
      <w:vertAlign w:val="superscript"/>
    </w:rPr>
  </w:style>
  <w:style w:type="paragraph" w:customStyle="1" w:styleId="ColorfulList-Accent11">
    <w:name w:val="Colorful List - Accent 11"/>
    <w:basedOn w:val="Standard"/>
    <w:uiPriority w:val="34"/>
    <w:qFormat/>
    <w:rsid w:val="005D31D0"/>
    <w:pPr>
      <w:spacing w:after="0" w:line="240" w:lineRule="auto"/>
      <w:ind w:left="720"/>
      <w:contextualSpacing/>
    </w:pPr>
    <w:rPr>
      <w:lang w:val="ca-ES" w:eastAsia="ca-ES"/>
    </w:rPr>
  </w:style>
  <w:style w:type="character" w:styleId="BesuchterHyperlink">
    <w:name w:val="FollowedHyperlink"/>
    <w:uiPriority w:val="99"/>
    <w:semiHidden/>
    <w:unhideWhenUsed/>
    <w:rsid w:val="000C02EE"/>
    <w:rPr>
      <w:color w:val="800080"/>
      <w:u w:val="single"/>
    </w:rPr>
  </w:style>
  <w:style w:type="character" w:styleId="Kommentarzeichen">
    <w:name w:val="annotation reference"/>
    <w:uiPriority w:val="99"/>
    <w:semiHidden/>
    <w:unhideWhenUsed/>
    <w:rsid w:val="00D978DC"/>
    <w:rPr>
      <w:sz w:val="16"/>
      <w:szCs w:val="16"/>
    </w:rPr>
  </w:style>
  <w:style w:type="paragraph" w:styleId="Kommentartext">
    <w:name w:val="annotation text"/>
    <w:basedOn w:val="Standard"/>
    <w:link w:val="KommentartextZchn"/>
    <w:uiPriority w:val="99"/>
    <w:semiHidden/>
    <w:unhideWhenUsed/>
    <w:rsid w:val="00D978DC"/>
    <w:rPr>
      <w:sz w:val="20"/>
      <w:szCs w:val="20"/>
    </w:rPr>
  </w:style>
  <w:style w:type="character" w:customStyle="1" w:styleId="KommentartextZchn">
    <w:name w:val="Kommentartext Zchn"/>
    <w:link w:val="Kommentartext"/>
    <w:uiPriority w:val="99"/>
    <w:semiHidden/>
    <w:rsid w:val="00D978DC"/>
    <w:rPr>
      <w:lang w:eastAsia="en-US"/>
    </w:rPr>
  </w:style>
  <w:style w:type="table" w:styleId="Tabellengitternetz">
    <w:name w:val="Table Grid"/>
    <w:basedOn w:val="NormaleTabelle"/>
    <w:uiPriority w:val="59"/>
    <w:rsid w:val="00D978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ntext">
    <w:name w:val="endnote text"/>
    <w:basedOn w:val="Standard"/>
    <w:link w:val="EndnotentextZchn"/>
    <w:uiPriority w:val="99"/>
    <w:semiHidden/>
    <w:unhideWhenUsed/>
    <w:rsid w:val="00D978DC"/>
    <w:rPr>
      <w:sz w:val="20"/>
      <w:szCs w:val="20"/>
    </w:rPr>
  </w:style>
  <w:style w:type="character" w:customStyle="1" w:styleId="EndnotentextZchn">
    <w:name w:val="Endnotentext Zchn"/>
    <w:link w:val="Endnotentext"/>
    <w:uiPriority w:val="99"/>
    <w:semiHidden/>
    <w:rsid w:val="00D978DC"/>
    <w:rPr>
      <w:lang w:eastAsia="en-US"/>
    </w:rPr>
  </w:style>
  <w:style w:type="character" w:styleId="Endnotenzeichen">
    <w:name w:val="endnote reference"/>
    <w:uiPriority w:val="99"/>
    <w:semiHidden/>
    <w:unhideWhenUsed/>
    <w:rsid w:val="00D978DC"/>
    <w:rPr>
      <w:vertAlign w:val="superscript"/>
    </w:rPr>
  </w:style>
  <w:style w:type="character" w:customStyle="1" w:styleId="berschrift2Zchn">
    <w:name w:val="Überschrift 2 Zchn"/>
    <w:link w:val="berschrift2"/>
    <w:uiPriority w:val="9"/>
    <w:rsid w:val="00AE748C"/>
    <w:rPr>
      <w:rFonts w:ascii="Cambria" w:eastAsia="Times New Roman" w:hAnsi="Cambria"/>
      <w:b/>
      <w:bCs/>
      <w:i/>
      <w:iCs/>
      <w:sz w:val="28"/>
      <w:szCs w:val="28"/>
      <w:lang w:eastAsia="en-US"/>
    </w:rPr>
  </w:style>
  <w:style w:type="paragraph" w:styleId="Kommentarthema">
    <w:name w:val="annotation subject"/>
    <w:basedOn w:val="Kommentartext"/>
    <w:next w:val="Kommentartext"/>
    <w:link w:val="KommentarthemaZchn"/>
    <w:uiPriority w:val="99"/>
    <w:semiHidden/>
    <w:unhideWhenUsed/>
    <w:rsid w:val="001076AD"/>
    <w:rPr>
      <w:b/>
      <w:bCs/>
    </w:rPr>
  </w:style>
  <w:style w:type="character" w:customStyle="1" w:styleId="KommentarthemaZchn">
    <w:name w:val="Kommentarthema Zchn"/>
    <w:link w:val="Kommentarthema"/>
    <w:uiPriority w:val="99"/>
    <w:semiHidden/>
    <w:rsid w:val="001076AD"/>
    <w:rPr>
      <w:b/>
      <w:bCs/>
      <w:lang w:val="en-GB" w:eastAsia="en-US"/>
    </w:rPr>
  </w:style>
  <w:style w:type="paragraph" w:styleId="Listenabsatz">
    <w:name w:val="List Paragraph"/>
    <w:basedOn w:val="Standard"/>
    <w:uiPriority w:val="34"/>
    <w:qFormat/>
    <w:rsid w:val="00497E68"/>
    <w:pPr>
      <w:ind w:left="720"/>
      <w:contextualSpacing/>
    </w:pPr>
  </w:style>
  <w:style w:type="character" w:customStyle="1" w:styleId="berschrift1Zchn">
    <w:name w:val="Überschrift 1 Zchn"/>
    <w:basedOn w:val="Absatz-Standardschriftart"/>
    <w:link w:val="berschrift1"/>
    <w:uiPriority w:val="9"/>
    <w:rsid w:val="00040152"/>
    <w:rPr>
      <w:rFonts w:asciiTheme="majorHAnsi" w:eastAsiaTheme="majorEastAsia" w:hAnsiTheme="majorHAnsi" w:cstheme="majorBidi"/>
      <w:b/>
      <w:bCs/>
      <w:color w:val="365F91" w:themeColor="accent1" w:themeShade="BF"/>
      <w:sz w:val="28"/>
      <w:szCs w:val="28"/>
      <w:lang w:eastAsia="en-US"/>
    </w:rPr>
  </w:style>
  <w:style w:type="paragraph" w:styleId="NurText">
    <w:name w:val="Plain Text"/>
    <w:basedOn w:val="Standard"/>
    <w:link w:val="NurTextZchn"/>
    <w:uiPriority w:val="99"/>
    <w:semiHidden/>
    <w:unhideWhenUsed/>
    <w:rsid w:val="0015461E"/>
    <w:pPr>
      <w:spacing w:after="0" w:line="240" w:lineRule="auto"/>
    </w:pPr>
    <w:rPr>
      <w:rFonts w:ascii="Courier New" w:eastAsiaTheme="minorHAnsi" w:hAnsi="Courier New" w:cs="Courier New"/>
      <w:sz w:val="20"/>
      <w:szCs w:val="20"/>
      <w:lang w:eastAsia="en-GB"/>
    </w:rPr>
  </w:style>
  <w:style w:type="character" w:customStyle="1" w:styleId="NurTextZchn">
    <w:name w:val="Nur Text Zchn"/>
    <w:basedOn w:val="Absatz-Standardschriftart"/>
    <w:link w:val="NurText"/>
    <w:uiPriority w:val="99"/>
    <w:semiHidden/>
    <w:rsid w:val="0015461E"/>
    <w:rPr>
      <w:rFonts w:ascii="Courier New" w:eastAsiaTheme="minorHAnsi" w:hAnsi="Courier New" w:cs="Courier New"/>
    </w:rPr>
  </w:style>
  <w:style w:type="character" w:customStyle="1" w:styleId="berschrift4Zchn">
    <w:name w:val="Überschrift 4 Zchn"/>
    <w:basedOn w:val="Absatz-Standardschriftart"/>
    <w:link w:val="berschrift4"/>
    <w:rsid w:val="00021837"/>
    <w:rPr>
      <w:rFonts w:eastAsia="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AE"/>
    <w:pPr>
      <w:spacing w:after="200" w:line="276" w:lineRule="auto"/>
    </w:pPr>
    <w:rPr>
      <w:sz w:val="22"/>
      <w:szCs w:val="22"/>
      <w:lang w:eastAsia="en-US"/>
    </w:rPr>
  </w:style>
  <w:style w:type="paragraph" w:styleId="Heading1">
    <w:name w:val="heading 1"/>
    <w:basedOn w:val="Normal"/>
    <w:next w:val="Normal"/>
    <w:link w:val="Heading1Char"/>
    <w:uiPriority w:val="9"/>
    <w:qFormat/>
    <w:rsid w:val="000401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E748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21610F"/>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qFormat/>
    <w:rsid w:val="0002183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E2FA3"/>
  </w:style>
  <w:style w:type="paragraph" w:styleId="Footer">
    <w:name w:val="footer"/>
    <w:basedOn w:val="Normal"/>
    <w:link w:val="FooterChar"/>
    <w:uiPriority w:val="99"/>
    <w:unhideWhenUsed/>
    <w:rsid w:val="00BE2FA3"/>
    <w:pPr>
      <w:tabs>
        <w:tab w:val="center" w:pos="4819"/>
        <w:tab w:val="right" w:pos="9638"/>
      </w:tabs>
      <w:spacing w:after="0" w:line="240" w:lineRule="auto"/>
    </w:pPr>
  </w:style>
  <w:style w:type="character" w:customStyle="1" w:styleId="FooterChar">
    <w:name w:val="Footer Char"/>
    <w:basedOn w:val="DefaultParagraphFont"/>
    <w:link w:val="Footer"/>
    <w:uiPriority w:val="99"/>
    <w:rsid w:val="00BE2FA3"/>
  </w:style>
  <w:style w:type="paragraph" w:styleId="BalloonText">
    <w:name w:val="Balloon Text"/>
    <w:basedOn w:val="Normal"/>
    <w:link w:val="BalloonTextChar"/>
    <w:uiPriority w:val="99"/>
    <w:semiHidden/>
    <w:unhideWhenUsed/>
    <w:rsid w:val="00BE2F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E2FA3"/>
    <w:rPr>
      <w:rFonts w:ascii="Tahoma" w:hAnsi="Tahoma" w:cs="Tahoma"/>
      <w:sz w:val="16"/>
      <w:szCs w:val="16"/>
    </w:rPr>
  </w:style>
  <w:style w:type="paragraph" w:customStyle="1" w:styleId="Default">
    <w:name w:val="Default"/>
    <w:rsid w:val="00BE2FA3"/>
    <w:pPr>
      <w:widowControl w:val="0"/>
      <w:autoSpaceDE w:val="0"/>
      <w:autoSpaceDN w:val="0"/>
      <w:adjustRightInd w:val="0"/>
    </w:pPr>
    <w:rPr>
      <w:rFonts w:ascii="Franklin Gothic Book" w:eastAsia="Times New Roman" w:hAnsi="Franklin Gothic Book" w:cs="Franklin Gothic Book"/>
      <w:color w:val="000000"/>
      <w:sz w:val="24"/>
      <w:szCs w:val="24"/>
      <w:lang w:val="da-DK" w:eastAsia="da-DK"/>
    </w:rPr>
  </w:style>
  <w:style w:type="paragraph" w:customStyle="1" w:styleId="CM1">
    <w:name w:val="CM1"/>
    <w:basedOn w:val="Default"/>
    <w:next w:val="Default"/>
    <w:uiPriority w:val="99"/>
    <w:rsid w:val="00BE2FA3"/>
    <w:rPr>
      <w:rFonts w:cs="Times New Roman"/>
      <w:color w:val="auto"/>
    </w:rPr>
  </w:style>
  <w:style w:type="character" w:styleId="Hyperlink">
    <w:name w:val="Hyperlink"/>
    <w:uiPriority w:val="99"/>
    <w:unhideWhenUsed/>
    <w:rsid w:val="00D95711"/>
    <w:rPr>
      <w:color w:val="0000FF"/>
      <w:u w:val="single"/>
    </w:rPr>
  </w:style>
  <w:style w:type="character" w:customStyle="1" w:styleId="Heading3Char">
    <w:name w:val="Heading 3 Char"/>
    <w:link w:val="Heading3"/>
    <w:rsid w:val="0021610F"/>
    <w:rPr>
      <w:rFonts w:ascii="Arial" w:eastAsia="Times New Roman" w:hAnsi="Arial" w:cs="Arial"/>
      <w:b/>
      <w:bCs/>
      <w:sz w:val="26"/>
      <w:szCs w:val="26"/>
      <w:lang w:eastAsia="en-US"/>
    </w:rPr>
  </w:style>
  <w:style w:type="paragraph" w:styleId="NormalWeb">
    <w:name w:val="Normal (Web)"/>
    <w:basedOn w:val="Normal"/>
    <w:uiPriority w:val="99"/>
    <w:rsid w:val="0021610F"/>
    <w:pPr>
      <w:spacing w:before="100" w:beforeAutospacing="1" w:after="100" w:afterAutospacing="1" w:line="240" w:lineRule="auto"/>
    </w:pPr>
    <w:rPr>
      <w:rFonts w:ascii="Times New Roman" w:eastAsia="Times New Roman" w:hAnsi="Times New Roman"/>
      <w:sz w:val="24"/>
      <w:szCs w:val="24"/>
      <w:lang w:val="it-IT" w:eastAsia="it-IT"/>
    </w:rPr>
  </w:style>
  <w:style w:type="paragraph" w:styleId="FootnoteText">
    <w:name w:val="footnote text"/>
    <w:basedOn w:val="Normal"/>
    <w:link w:val="FootnoteTextChar"/>
    <w:rsid w:val="0021610F"/>
    <w:pPr>
      <w:spacing w:after="0" w:line="240" w:lineRule="auto"/>
    </w:pPr>
    <w:rPr>
      <w:rFonts w:ascii="Times New Roman" w:eastAsia="Times New Roman" w:hAnsi="Times New Roman"/>
      <w:sz w:val="20"/>
      <w:szCs w:val="20"/>
      <w:lang w:val="it-IT" w:eastAsia="it-IT"/>
    </w:rPr>
  </w:style>
  <w:style w:type="character" w:customStyle="1" w:styleId="FootnoteTextChar">
    <w:name w:val="Footnote Text Char"/>
    <w:link w:val="FootnoteText"/>
    <w:rsid w:val="0021610F"/>
    <w:rPr>
      <w:rFonts w:ascii="Times New Roman" w:eastAsia="Times New Roman" w:hAnsi="Times New Roman"/>
      <w:lang w:val="it-IT" w:eastAsia="it-IT"/>
    </w:rPr>
  </w:style>
  <w:style w:type="character" w:styleId="FootnoteReference">
    <w:name w:val="footnote reference"/>
    <w:uiPriority w:val="99"/>
    <w:semiHidden/>
    <w:rsid w:val="0021610F"/>
    <w:rPr>
      <w:vertAlign w:val="superscript"/>
    </w:rPr>
  </w:style>
  <w:style w:type="paragraph" w:customStyle="1" w:styleId="ColorfulList-Accent11">
    <w:name w:val="Colorful List - Accent 11"/>
    <w:basedOn w:val="Normal"/>
    <w:uiPriority w:val="34"/>
    <w:qFormat/>
    <w:rsid w:val="005D31D0"/>
    <w:pPr>
      <w:spacing w:after="0" w:line="240" w:lineRule="auto"/>
      <w:ind w:left="720"/>
      <w:contextualSpacing/>
    </w:pPr>
    <w:rPr>
      <w:lang w:val="ca-ES" w:eastAsia="ca-ES"/>
    </w:rPr>
  </w:style>
  <w:style w:type="character" w:styleId="FollowedHyperlink">
    <w:name w:val="FollowedHyperlink"/>
    <w:uiPriority w:val="99"/>
    <w:semiHidden/>
    <w:unhideWhenUsed/>
    <w:rsid w:val="000C02EE"/>
    <w:rPr>
      <w:color w:val="800080"/>
      <w:u w:val="single"/>
    </w:rPr>
  </w:style>
  <w:style w:type="character" w:styleId="CommentReference">
    <w:name w:val="annotation reference"/>
    <w:uiPriority w:val="99"/>
    <w:semiHidden/>
    <w:unhideWhenUsed/>
    <w:rsid w:val="00D978DC"/>
    <w:rPr>
      <w:sz w:val="16"/>
      <w:szCs w:val="16"/>
    </w:rPr>
  </w:style>
  <w:style w:type="paragraph" w:styleId="CommentText">
    <w:name w:val="annotation text"/>
    <w:basedOn w:val="Normal"/>
    <w:link w:val="CommentTextChar"/>
    <w:uiPriority w:val="99"/>
    <w:semiHidden/>
    <w:unhideWhenUsed/>
    <w:rsid w:val="00D978DC"/>
    <w:rPr>
      <w:sz w:val="20"/>
      <w:szCs w:val="20"/>
    </w:rPr>
  </w:style>
  <w:style w:type="character" w:customStyle="1" w:styleId="CommentTextChar">
    <w:name w:val="Comment Text Char"/>
    <w:link w:val="CommentText"/>
    <w:uiPriority w:val="99"/>
    <w:semiHidden/>
    <w:rsid w:val="00D978DC"/>
    <w:rPr>
      <w:lang w:eastAsia="en-US"/>
    </w:rPr>
  </w:style>
  <w:style w:type="table" w:styleId="TableGrid">
    <w:name w:val="Table Grid"/>
    <w:basedOn w:val="TableNormal"/>
    <w:uiPriority w:val="59"/>
    <w:rsid w:val="00D978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D978DC"/>
    <w:rPr>
      <w:sz w:val="20"/>
      <w:szCs w:val="20"/>
    </w:rPr>
  </w:style>
  <w:style w:type="character" w:customStyle="1" w:styleId="EndnoteTextChar">
    <w:name w:val="Endnote Text Char"/>
    <w:link w:val="EndnoteText"/>
    <w:uiPriority w:val="99"/>
    <w:semiHidden/>
    <w:rsid w:val="00D978DC"/>
    <w:rPr>
      <w:lang w:eastAsia="en-US"/>
    </w:rPr>
  </w:style>
  <w:style w:type="character" w:styleId="EndnoteReference">
    <w:name w:val="endnote reference"/>
    <w:uiPriority w:val="99"/>
    <w:semiHidden/>
    <w:unhideWhenUsed/>
    <w:rsid w:val="00D978DC"/>
    <w:rPr>
      <w:vertAlign w:val="superscript"/>
    </w:rPr>
  </w:style>
  <w:style w:type="character" w:customStyle="1" w:styleId="Heading2Char">
    <w:name w:val="Heading 2 Char"/>
    <w:link w:val="Heading2"/>
    <w:uiPriority w:val="9"/>
    <w:rsid w:val="00AE748C"/>
    <w:rPr>
      <w:rFonts w:ascii="Cambria" w:eastAsia="Times New Roman" w:hAnsi="Cambria"/>
      <w:b/>
      <w:bCs/>
      <w:i/>
      <w:iCs/>
      <w:sz w:val="28"/>
      <w:szCs w:val="28"/>
      <w:lang w:eastAsia="en-US"/>
    </w:rPr>
  </w:style>
  <w:style w:type="paragraph" w:styleId="CommentSubject">
    <w:name w:val="annotation subject"/>
    <w:basedOn w:val="CommentText"/>
    <w:next w:val="CommentText"/>
    <w:link w:val="CommentSubjectChar"/>
    <w:uiPriority w:val="99"/>
    <w:semiHidden/>
    <w:unhideWhenUsed/>
    <w:rsid w:val="001076AD"/>
    <w:rPr>
      <w:b/>
      <w:bCs/>
    </w:rPr>
  </w:style>
  <w:style w:type="character" w:customStyle="1" w:styleId="CommentSubjectChar">
    <w:name w:val="Comment Subject Char"/>
    <w:link w:val="CommentSubject"/>
    <w:uiPriority w:val="99"/>
    <w:semiHidden/>
    <w:rsid w:val="001076AD"/>
    <w:rPr>
      <w:b/>
      <w:bCs/>
      <w:lang w:val="en-GB" w:eastAsia="en-US"/>
    </w:rPr>
  </w:style>
  <w:style w:type="paragraph" w:styleId="ListParagraph">
    <w:name w:val="List Paragraph"/>
    <w:basedOn w:val="Normal"/>
    <w:uiPriority w:val="34"/>
    <w:qFormat/>
    <w:rsid w:val="00497E68"/>
    <w:pPr>
      <w:ind w:left="720"/>
      <w:contextualSpacing/>
    </w:pPr>
  </w:style>
  <w:style w:type="character" w:customStyle="1" w:styleId="Heading1Char">
    <w:name w:val="Heading 1 Char"/>
    <w:basedOn w:val="DefaultParagraphFont"/>
    <w:link w:val="Heading1"/>
    <w:uiPriority w:val="9"/>
    <w:rsid w:val="00040152"/>
    <w:rPr>
      <w:rFonts w:asciiTheme="majorHAnsi" w:eastAsiaTheme="majorEastAsia" w:hAnsiTheme="majorHAnsi" w:cstheme="majorBidi"/>
      <w:b/>
      <w:bCs/>
      <w:color w:val="365F91" w:themeColor="accent1" w:themeShade="BF"/>
      <w:sz w:val="28"/>
      <w:szCs w:val="28"/>
      <w:lang w:eastAsia="en-US"/>
    </w:rPr>
  </w:style>
  <w:style w:type="paragraph" w:styleId="PlainText">
    <w:name w:val="Plain Text"/>
    <w:basedOn w:val="Normal"/>
    <w:link w:val="PlainTextChar"/>
    <w:uiPriority w:val="99"/>
    <w:semiHidden/>
    <w:unhideWhenUsed/>
    <w:rsid w:val="0015461E"/>
    <w:pPr>
      <w:spacing w:after="0" w:line="240" w:lineRule="auto"/>
    </w:pPr>
    <w:rPr>
      <w:rFonts w:ascii="Courier New" w:eastAsiaTheme="minorHAnsi" w:hAnsi="Courier New" w:cs="Courier New"/>
      <w:sz w:val="20"/>
      <w:szCs w:val="20"/>
      <w:lang w:eastAsia="en-GB"/>
    </w:rPr>
  </w:style>
  <w:style w:type="character" w:customStyle="1" w:styleId="PlainTextChar">
    <w:name w:val="Plain Text Char"/>
    <w:basedOn w:val="DefaultParagraphFont"/>
    <w:link w:val="PlainText"/>
    <w:uiPriority w:val="99"/>
    <w:semiHidden/>
    <w:rsid w:val="0015461E"/>
    <w:rPr>
      <w:rFonts w:ascii="Courier New" w:eastAsiaTheme="minorHAnsi" w:hAnsi="Courier New" w:cs="Courier New"/>
    </w:rPr>
  </w:style>
  <w:style w:type="character" w:customStyle="1" w:styleId="Heading4Char">
    <w:name w:val="Heading 4 Char"/>
    <w:basedOn w:val="DefaultParagraphFont"/>
    <w:link w:val="Heading4"/>
    <w:rsid w:val="00021837"/>
    <w:rPr>
      <w:rFonts w:eastAsia="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65614823">
      <w:bodyDiv w:val="1"/>
      <w:marLeft w:val="0"/>
      <w:marRight w:val="0"/>
      <w:marTop w:val="0"/>
      <w:marBottom w:val="0"/>
      <w:divBdr>
        <w:top w:val="none" w:sz="0" w:space="0" w:color="auto"/>
        <w:left w:val="none" w:sz="0" w:space="0" w:color="auto"/>
        <w:bottom w:val="none" w:sz="0" w:space="0" w:color="auto"/>
        <w:right w:val="none" w:sz="0" w:space="0" w:color="auto"/>
      </w:divBdr>
    </w:div>
    <w:div w:id="190262268">
      <w:bodyDiv w:val="1"/>
      <w:marLeft w:val="0"/>
      <w:marRight w:val="0"/>
      <w:marTop w:val="0"/>
      <w:marBottom w:val="0"/>
      <w:divBdr>
        <w:top w:val="none" w:sz="0" w:space="0" w:color="auto"/>
        <w:left w:val="none" w:sz="0" w:space="0" w:color="auto"/>
        <w:bottom w:val="none" w:sz="0" w:space="0" w:color="auto"/>
        <w:right w:val="none" w:sz="0" w:space="0" w:color="auto"/>
      </w:divBdr>
    </w:div>
    <w:div w:id="208810313">
      <w:bodyDiv w:val="1"/>
      <w:marLeft w:val="0"/>
      <w:marRight w:val="0"/>
      <w:marTop w:val="0"/>
      <w:marBottom w:val="0"/>
      <w:divBdr>
        <w:top w:val="none" w:sz="0" w:space="0" w:color="auto"/>
        <w:left w:val="none" w:sz="0" w:space="0" w:color="auto"/>
        <w:bottom w:val="none" w:sz="0" w:space="0" w:color="auto"/>
        <w:right w:val="none" w:sz="0" w:space="0" w:color="auto"/>
      </w:divBdr>
    </w:div>
    <w:div w:id="533538763">
      <w:bodyDiv w:val="1"/>
      <w:marLeft w:val="0"/>
      <w:marRight w:val="0"/>
      <w:marTop w:val="0"/>
      <w:marBottom w:val="0"/>
      <w:divBdr>
        <w:top w:val="none" w:sz="0" w:space="0" w:color="auto"/>
        <w:left w:val="none" w:sz="0" w:space="0" w:color="auto"/>
        <w:bottom w:val="none" w:sz="0" w:space="0" w:color="auto"/>
        <w:right w:val="none" w:sz="0" w:space="0" w:color="auto"/>
      </w:divBdr>
    </w:div>
    <w:div w:id="582027169">
      <w:bodyDiv w:val="1"/>
      <w:marLeft w:val="0"/>
      <w:marRight w:val="0"/>
      <w:marTop w:val="0"/>
      <w:marBottom w:val="0"/>
      <w:divBdr>
        <w:top w:val="none" w:sz="0" w:space="0" w:color="auto"/>
        <w:left w:val="none" w:sz="0" w:space="0" w:color="auto"/>
        <w:bottom w:val="none" w:sz="0" w:space="0" w:color="auto"/>
        <w:right w:val="none" w:sz="0" w:space="0" w:color="auto"/>
      </w:divBdr>
    </w:div>
    <w:div w:id="655064991">
      <w:bodyDiv w:val="1"/>
      <w:marLeft w:val="0"/>
      <w:marRight w:val="0"/>
      <w:marTop w:val="0"/>
      <w:marBottom w:val="0"/>
      <w:divBdr>
        <w:top w:val="none" w:sz="0" w:space="0" w:color="auto"/>
        <w:left w:val="none" w:sz="0" w:space="0" w:color="auto"/>
        <w:bottom w:val="none" w:sz="0" w:space="0" w:color="auto"/>
        <w:right w:val="none" w:sz="0" w:space="0" w:color="auto"/>
      </w:divBdr>
    </w:div>
    <w:div w:id="669718321">
      <w:bodyDiv w:val="1"/>
      <w:marLeft w:val="0"/>
      <w:marRight w:val="0"/>
      <w:marTop w:val="0"/>
      <w:marBottom w:val="0"/>
      <w:divBdr>
        <w:top w:val="none" w:sz="0" w:space="0" w:color="auto"/>
        <w:left w:val="none" w:sz="0" w:space="0" w:color="auto"/>
        <w:bottom w:val="none" w:sz="0" w:space="0" w:color="auto"/>
        <w:right w:val="none" w:sz="0" w:space="0" w:color="auto"/>
      </w:divBdr>
    </w:div>
    <w:div w:id="761728002">
      <w:bodyDiv w:val="1"/>
      <w:marLeft w:val="0"/>
      <w:marRight w:val="0"/>
      <w:marTop w:val="0"/>
      <w:marBottom w:val="0"/>
      <w:divBdr>
        <w:top w:val="none" w:sz="0" w:space="0" w:color="auto"/>
        <w:left w:val="none" w:sz="0" w:space="0" w:color="auto"/>
        <w:bottom w:val="none" w:sz="0" w:space="0" w:color="auto"/>
        <w:right w:val="none" w:sz="0" w:space="0" w:color="auto"/>
      </w:divBdr>
    </w:div>
    <w:div w:id="1048144641">
      <w:bodyDiv w:val="1"/>
      <w:marLeft w:val="0"/>
      <w:marRight w:val="0"/>
      <w:marTop w:val="0"/>
      <w:marBottom w:val="0"/>
      <w:divBdr>
        <w:top w:val="none" w:sz="0" w:space="0" w:color="auto"/>
        <w:left w:val="none" w:sz="0" w:space="0" w:color="auto"/>
        <w:bottom w:val="none" w:sz="0" w:space="0" w:color="auto"/>
        <w:right w:val="none" w:sz="0" w:space="0" w:color="auto"/>
      </w:divBdr>
    </w:div>
    <w:div w:id="1053769070">
      <w:bodyDiv w:val="1"/>
      <w:marLeft w:val="0"/>
      <w:marRight w:val="0"/>
      <w:marTop w:val="0"/>
      <w:marBottom w:val="0"/>
      <w:divBdr>
        <w:top w:val="none" w:sz="0" w:space="0" w:color="auto"/>
        <w:left w:val="none" w:sz="0" w:space="0" w:color="auto"/>
        <w:bottom w:val="none" w:sz="0" w:space="0" w:color="auto"/>
        <w:right w:val="none" w:sz="0" w:space="0" w:color="auto"/>
      </w:divBdr>
    </w:div>
    <w:div w:id="1346206880">
      <w:bodyDiv w:val="1"/>
      <w:marLeft w:val="0"/>
      <w:marRight w:val="0"/>
      <w:marTop w:val="0"/>
      <w:marBottom w:val="0"/>
      <w:divBdr>
        <w:top w:val="none" w:sz="0" w:space="0" w:color="auto"/>
        <w:left w:val="none" w:sz="0" w:space="0" w:color="auto"/>
        <w:bottom w:val="none" w:sz="0" w:space="0" w:color="auto"/>
        <w:right w:val="none" w:sz="0" w:space="0" w:color="auto"/>
      </w:divBdr>
    </w:div>
    <w:div w:id="1445804585">
      <w:bodyDiv w:val="1"/>
      <w:marLeft w:val="0"/>
      <w:marRight w:val="0"/>
      <w:marTop w:val="0"/>
      <w:marBottom w:val="0"/>
      <w:divBdr>
        <w:top w:val="none" w:sz="0" w:space="0" w:color="auto"/>
        <w:left w:val="none" w:sz="0" w:space="0" w:color="auto"/>
        <w:bottom w:val="none" w:sz="0" w:space="0" w:color="auto"/>
        <w:right w:val="none" w:sz="0" w:space="0" w:color="auto"/>
      </w:divBdr>
    </w:div>
    <w:div w:id="1552688837">
      <w:bodyDiv w:val="1"/>
      <w:marLeft w:val="0"/>
      <w:marRight w:val="0"/>
      <w:marTop w:val="0"/>
      <w:marBottom w:val="0"/>
      <w:divBdr>
        <w:top w:val="none" w:sz="0" w:space="0" w:color="auto"/>
        <w:left w:val="none" w:sz="0" w:space="0" w:color="auto"/>
        <w:bottom w:val="none" w:sz="0" w:space="0" w:color="auto"/>
        <w:right w:val="none" w:sz="0" w:space="0" w:color="auto"/>
      </w:divBdr>
    </w:div>
    <w:div w:id="1552767587">
      <w:bodyDiv w:val="1"/>
      <w:marLeft w:val="0"/>
      <w:marRight w:val="0"/>
      <w:marTop w:val="0"/>
      <w:marBottom w:val="0"/>
      <w:divBdr>
        <w:top w:val="none" w:sz="0" w:space="0" w:color="auto"/>
        <w:left w:val="none" w:sz="0" w:space="0" w:color="auto"/>
        <w:bottom w:val="none" w:sz="0" w:space="0" w:color="auto"/>
        <w:right w:val="none" w:sz="0" w:space="0" w:color="auto"/>
      </w:divBdr>
    </w:div>
    <w:div w:id="1643269751">
      <w:bodyDiv w:val="1"/>
      <w:marLeft w:val="0"/>
      <w:marRight w:val="0"/>
      <w:marTop w:val="0"/>
      <w:marBottom w:val="0"/>
      <w:divBdr>
        <w:top w:val="none" w:sz="0" w:space="0" w:color="auto"/>
        <w:left w:val="none" w:sz="0" w:space="0" w:color="auto"/>
        <w:bottom w:val="none" w:sz="0" w:space="0" w:color="auto"/>
        <w:right w:val="none" w:sz="0" w:space="0" w:color="auto"/>
      </w:divBdr>
      <w:divsChild>
        <w:div w:id="1248809261">
          <w:marLeft w:val="562"/>
          <w:marRight w:val="0"/>
          <w:marTop w:val="96"/>
          <w:marBottom w:val="0"/>
          <w:divBdr>
            <w:top w:val="none" w:sz="0" w:space="0" w:color="auto"/>
            <w:left w:val="none" w:sz="0" w:space="0" w:color="auto"/>
            <w:bottom w:val="none" w:sz="0" w:space="0" w:color="auto"/>
            <w:right w:val="none" w:sz="0" w:space="0" w:color="auto"/>
          </w:divBdr>
        </w:div>
        <w:div w:id="1409116324">
          <w:marLeft w:val="562"/>
          <w:marRight w:val="0"/>
          <w:marTop w:val="96"/>
          <w:marBottom w:val="0"/>
          <w:divBdr>
            <w:top w:val="none" w:sz="0" w:space="0" w:color="auto"/>
            <w:left w:val="none" w:sz="0" w:space="0" w:color="auto"/>
            <w:bottom w:val="none" w:sz="0" w:space="0" w:color="auto"/>
            <w:right w:val="none" w:sz="0" w:space="0" w:color="auto"/>
          </w:divBdr>
        </w:div>
        <w:div w:id="1922716864">
          <w:marLeft w:val="56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yperlink" Target="http://ec.europa.eu/research/innovation-union/index_en.cfm?section=active-healthy-ageing&amp;pg=about" TargetMode="Externa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yperlink" Target="http://mafeip-pre.jrc.es/"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5" Type="http://schemas.openxmlformats.org/officeDocument/2006/relationships/diagramColors" Target="diagrams/colors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1.xml"/><Relationship Id="rId29" Type="http://schemas.openxmlformats.org/officeDocument/2006/relationships/hyperlink" Target="mailto:EC-EIP-AHA@ec.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QuickStyle" Target="diagrams/quickStyle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ale-aha.eu/home/" TargetMode="External"/><Relationship Id="rId23" Type="http://schemas.openxmlformats.org/officeDocument/2006/relationships/diagramLayout" Target="diagrams/layout2.xml"/><Relationship Id="rId28" Type="http://schemas.openxmlformats.org/officeDocument/2006/relationships/hyperlink" Target="http://ec.europa.eu/research/innovation-union/index_en.cfm?section=active-healthy-ageing&amp;pg=partners-conference-2015" TargetMode="External"/><Relationship Id="rId10" Type="http://schemas.openxmlformats.org/officeDocument/2006/relationships/diagramLayout" Target="diagrams/layout1.xml"/><Relationship Id="rId19" Type="http://schemas.openxmlformats.org/officeDocument/2006/relationships/hyperlink" Target="http://cordis.europa.eu/fp7/ict/pcp/projects_en.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mafeip-pre.jrc.es/" TargetMode="External"/><Relationship Id="rId22" Type="http://schemas.openxmlformats.org/officeDocument/2006/relationships/diagramData" Target="diagrams/data2.xml"/><Relationship Id="rId27" Type="http://schemas.openxmlformats.org/officeDocument/2006/relationships/hyperlink" Target="http://ec.europa.eu/research/innovation-union/index_en.cfm?section=active-healthy-ageing"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search/innovation-union/pdf/active-healthy-ageing/steering-group/implementation_plan.pdf" TargetMode="External"/><Relationship Id="rId2" Type="http://schemas.openxmlformats.org/officeDocument/2006/relationships/hyperlink" Target="http://is.jrc.ec.europa.eu/pages/TFS/MAFEIP.html" TargetMode="External"/><Relationship Id="rId1" Type="http://schemas.openxmlformats.org/officeDocument/2006/relationships/hyperlink" Target="http://mafeip-pre.jrc.es/" TargetMode="External"/><Relationship Id="rId4" Type="http://schemas.openxmlformats.org/officeDocument/2006/relationships/hyperlink" Target="http://ec.europa.eu/research/innovation-union/pdf/active-healthy-ageing/steering-group/operational_plan.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Arbeitsblatt1.xlsx"/></Relationships>
</file>

<file path=word/charts/chart1.xml><?xml version="1.0" encoding="utf-8"?>
<c:chartSpace xmlns:c="http://schemas.openxmlformats.org/drawingml/2006/chart" xmlns:a="http://schemas.openxmlformats.org/drawingml/2006/main" xmlns:r="http://schemas.openxmlformats.org/officeDocument/2006/relationships">
  <c:lang val="de-LI"/>
  <c:chart>
    <c:plotArea>
      <c:layout>
        <c:manualLayout>
          <c:layoutTarget val="inner"/>
          <c:xMode val="edge"/>
          <c:yMode val="edge"/>
          <c:x val="0.29054603788834332"/>
          <c:y val="0.14529873281968791"/>
          <c:w val="0.35687570157929427"/>
          <c:h val="0.61685773149324075"/>
        </c:manualLayout>
      </c:layout>
      <c:radarChart>
        <c:radarStyle val="marker"/>
        <c:ser>
          <c:idx val="0"/>
          <c:order val="0"/>
          <c:tx>
            <c:strRef>
              <c:f>'Ark1'!$B$1</c:f>
              <c:strCache>
                <c:ptCount val="1"/>
                <c:pt idx="0">
                  <c:v>Now</c:v>
                </c:pt>
              </c:strCache>
            </c:strRef>
          </c:tx>
          <c:marker>
            <c:symbol val="none"/>
          </c:marker>
          <c:cat>
            <c:strRef>
              <c:f>'Ark1'!$A$2:$A$6</c:f>
              <c:strCache>
                <c:ptCount val="5"/>
                <c:pt idx="0">
                  <c:v> Political Organisational, Technological and Financial Readiness</c:v>
                </c:pt>
                <c:pt idx="1">
                  <c:v>Sharing learning, knowledge and resources for innovation Learning, </c:v>
                </c:pt>
                <c:pt idx="2">
                  <c:v>Contributing to European co-operation and transferability</c:v>
                </c:pt>
                <c:pt idx="3">
                  <c:v>Delivering Evidence of Impact against the triple win approach</c:v>
                </c:pt>
                <c:pt idx="4">
                  <c:v>Scale of demonstration and deployment of innovation </c:v>
                </c:pt>
              </c:strCache>
            </c:strRef>
          </c:cat>
          <c:val>
            <c:numRef>
              <c:f>'Ark1'!$B$2:$B$6</c:f>
              <c:numCache>
                <c:formatCode>General</c:formatCode>
                <c:ptCount val="5"/>
              </c:numCache>
            </c:numRef>
          </c:val>
        </c:ser>
        <c:ser>
          <c:idx val="1"/>
          <c:order val="1"/>
          <c:tx>
            <c:strRef>
              <c:f>'Ark1'!$C$1</c:f>
              <c:strCache>
                <c:ptCount val="1"/>
                <c:pt idx="0">
                  <c:v>Future</c:v>
                </c:pt>
              </c:strCache>
            </c:strRef>
          </c:tx>
          <c:marker>
            <c:symbol val="none"/>
          </c:marker>
          <c:cat>
            <c:strRef>
              <c:f>'Ark1'!$A$2:$A$6</c:f>
              <c:strCache>
                <c:ptCount val="5"/>
                <c:pt idx="0">
                  <c:v> Political Organisational, Technological and Financial Readiness</c:v>
                </c:pt>
                <c:pt idx="1">
                  <c:v>Sharing learning, knowledge and resources for innovation Learning, </c:v>
                </c:pt>
                <c:pt idx="2">
                  <c:v>Contributing to European co-operation and transferability</c:v>
                </c:pt>
                <c:pt idx="3">
                  <c:v>Delivering Evidence of Impact against the triple win approach</c:v>
                </c:pt>
                <c:pt idx="4">
                  <c:v>Scale of demonstration and deployment of innovation </c:v>
                </c:pt>
              </c:strCache>
            </c:strRef>
          </c:cat>
          <c:val>
            <c:numRef>
              <c:f>'Ark1'!$C$2:$C$6</c:f>
              <c:numCache>
                <c:formatCode>General</c:formatCode>
                <c:ptCount val="5"/>
              </c:numCache>
            </c:numRef>
          </c:val>
        </c:ser>
        <c:dLbls/>
        <c:axId val="129582976"/>
        <c:axId val="129584512"/>
      </c:radarChart>
      <c:catAx>
        <c:axId val="129582976"/>
        <c:scaling>
          <c:orientation val="minMax"/>
        </c:scaling>
        <c:axPos val="b"/>
        <c:majorGridlines/>
        <c:numFmt formatCode="dd/mm/yyyy" sourceLinked="1"/>
        <c:tickLblPos val="nextTo"/>
        <c:crossAx val="129584512"/>
        <c:crosses val="autoZero"/>
        <c:auto val="1"/>
        <c:lblAlgn val="ctr"/>
        <c:lblOffset val="100"/>
      </c:catAx>
      <c:valAx>
        <c:axId val="129584512"/>
        <c:scaling>
          <c:orientation val="minMax"/>
          <c:max val="3"/>
          <c:min val="0"/>
        </c:scaling>
        <c:axPos val="l"/>
        <c:majorGridlines/>
        <c:numFmt formatCode="General" sourceLinked="0"/>
        <c:majorTickMark val="cross"/>
        <c:tickLblPos val="nextTo"/>
        <c:crossAx val="129582976"/>
        <c:crosses val="autoZero"/>
        <c:crossBetween val="between"/>
        <c:majorUnit val="1"/>
        <c:minorUnit val="1"/>
      </c:valAx>
    </c:plotArea>
    <c:legend>
      <c:legendPos val="r"/>
      <c:layout/>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3E138D-3AF5-4EA3-8BB6-B141E5D3B27C}"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endParaRPr lang="da-DK"/>
        </a:p>
      </dgm:t>
    </dgm:pt>
    <dgm:pt modelId="{D7646171-FF1D-4F3B-A9A3-5A1869D98A25}">
      <dgm:prSet phldrT="[Tekst]" custT="1"/>
      <dgm:spPr/>
      <dgm:t>
        <a:bodyPr/>
        <a:lstStyle/>
        <a:p>
          <a:pPr algn="ctr"/>
          <a:r>
            <a:rPr lang="da-DK" sz="1000" dirty="0" err="1"/>
            <a:t>Quality</a:t>
          </a:r>
          <a:r>
            <a:rPr lang="da-DK" sz="1000" dirty="0"/>
            <a:t> in </a:t>
          </a:r>
          <a:r>
            <a:rPr lang="da-DK" sz="1000" dirty="0" err="1"/>
            <a:t>care</a:t>
          </a:r>
          <a:endParaRPr lang="da-DK" sz="1000" dirty="0"/>
        </a:p>
        <a:p>
          <a:pPr algn="ctr"/>
          <a:r>
            <a:rPr lang="da-DK" sz="1000" dirty="0" err="1">
              <a:solidFill>
                <a:srgbClr val="FF0000"/>
              </a:solidFill>
            </a:rPr>
            <a:t>Individual</a:t>
          </a:r>
          <a:r>
            <a:rPr lang="da-DK" sz="1000" dirty="0">
              <a:solidFill>
                <a:srgbClr val="FF0000"/>
              </a:solidFill>
            </a:rPr>
            <a:t> </a:t>
          </a:r>
          <a:r>
            <a:rPr lang="da-DK" sz="1000" dirty="0" err="1">
              <a:solidFill>
                <a:srgbClr val="FF0000"/>
              </a:solidFill>
            </a:rPr>
            <a:t>benefit</a:t>
          </a:r>
          <a:endParaRPr lang="da-DK" sz="1000" dirty="0">
            <a:solidFill>
              <a:srgbClr val="FF0000"/>
            </a:solidFill>
          </a:endParaRPr>
        </a:p>
      </dgm:t>
    </dgm:pt>
    <dgm:pt modelId="{43003985-72F7-40AE-B364-F0FB16C7CD68}" type="parTrans" cxnId="{80E41205-210A-4219-8CD4-7B36D879C43C}">
      <dgm:prSet/>
      <dgm:spPr/>
      <dgm:t>
        <a:bodyPr/>
        <a:lstStyle/>
        <a:p>
          <a:pPr algn="ctr"/>
          <a:endParaRPr lang="da-DK"/>
        </a:p>
      </dgm:t>
    </dgm:pt>
    <dgm:pt modelId="{EC4CA7A4-306A-4791-AFE7-4BDCA715073D}" type="sibTrans" cxnId="{80E41205-210A-4219-8CD4-7B36D879C43C}">
      <dgm:prSet/>
      <dgm:spPr/>
      <dgm:t>
        <a:bodyPr/>
        <a:lstStyle/>
        <a:p>
          <a:pPr algn="ctr"/>
          <a:endParaRPr lang="da-DK"/>
        </a:p>
      </dgm:t>
    </dgm:pt>
    <dgm:pt modelId="{6AE4148F-F0CD-457A-8F40-FBFF53CB15DA}">
      <dgm:prSet phldrT="[Tekst]" custT="1"/>
      <dgm:spPr/>
      <dgm:t>
        <a:bodyPr/>
        <a:lstStyle/>
        <a:p>
          <a:pPr algn="ctr"/>
          <a:r>
            <a:rPr lang="da-DK" sz="1000" dirty="0"/>
            <a:t>Research and Innovation</a:t>
          </a:r>
        </a:p>
        <a:p>
          <a:pPr algn="ctr"/>
          <a:r>
            <a:rPr lang="da-DK" sz="1000" dirty="0" err="1">
              <a:solidFill>
                <a:srgbClr val="FF0000"/>
              </a:solidFill>
            </a:rPr>
            <a:t>Industiral</a:t>
          </a:r>
          <a:r>
            <a:rPr lang="da-DK" sz="1000" dirty="0">
              <a:solidFill>
                <a:srgbClr val="FF0000"/>
              </a:solidFill>
            </a:rPr>
            <a:t> </a:t>
          </a:r>
          <a:r>
            <a:rPr lang="da-DK" sz="1000" dirty="0" err="1">
              <a:solidFill>
                <a:srgbClr val="FF0000"/>
              </a:solidFill>
            </a:rPr>
            <a:t>benefit</a:t>
          </a:r>
          <a:endParaRPr lang="da-DK" sz="1000" dirty="0">
            <a:solidFill>
              <a:srgbClr val="FF0000"/>
            </a:solidFill>
          </a:endParaRPr>
        </a:p>
      </dgm:t>
    </dgm:pt>
    <dgm:pt modelId="{A3BE86FE-AD9E-4D2F-A87B-7462188371ED}" type="parTrans" cxnId="{34F37544-E507-4A34-AE99-BEA8A2301A23}">
      <dgm:prSet/>
      <dgm:spPr/>
      <dgm:t>
        <a:bodyPr/>
        <a:lstStyle/>
        <a:p>
          <a:pPr algn="ctr"/>
          <a:endParaRPr lang="da-DK"/>
        </a:p>
      </dgm:t>
    </dgm:pt>
    <dgm:pt modelId="{A2D899F8-77A2-4037-A538-D3906C6BBD31}" type="sibTrans" cxnId="{34F37544-E507-4A34-AE99-BEA8A2301A23}">
      <dgm:prSet/>
      <dgm:spPr/>
      <dgm:t>
        <a:bodyPr/>
        <a:lstStyle/>
        <a:p>
          <a:pPr algn="ctr"/>
          <a:endParaRPr lang="da-DK"/>
        </a:p>
      </dgm:t>
    </dgm:pt>
    <dgm:pt modelId="{B9F2F20A-2B9D-45A4-B1A7-07B8F548AE53}">
      <dgm:prSet phldrT="[Tekst]" custT="1"/>
      <dgm:spPr/>
      <dgm:t>
        <a:bodyPr/>
        <a:lstStyle/>
        <a:p>
          <a:pPr algn="ctr"/>
          <a:endParaRPr lang="da-DK" sz="2000" dirty="0"/>
        </a:p>
        <a:p>
          <a:pPr algn="ctr"/>
          <a:r>
            <a:rPr lang="da-DK" sz="1000" dirty="0" err="1"/>
            <a:t>Triple</a:t>
          </a:r>
          <a:r>
            <a:rPr lang="da-DK" sz="1000" dirty="0"/>
            <a:t> w</a:t>
          </a:r>
          <a:r>
            <a:rPr lang="da-DK" sz="1000" dirty="0" err="1"/>
            <a:t>in</a:t>
          </a:r>
          <a:r>
            <a:rPr lang="da-DK" sz="1000" dirty="0"/>
            <a:t> in the RS</a:t>
          </a:r>
        </a:p>
        <a:p>
          <a:pPr algn="ctr"/>
          <a:r>
            <a:rPr lang="da-DK" sz="1000" dirty="0">
              <a:solidFill>
                <a:srgbClr val="FF0000"/>
              </a:solidFill>
            </a:rPr>
            <a:t>Overall regional </a:t>
          </a:r>
          <a:r>
            <a:rPr lang="da-DK" sz="1000" dirty="0" err="1">
              <a:solidFill>
                <a:srgbClr val="FF0000"/>
              </a:solidFill>
            </a:rPr>
            <a:t>benefit</a:t>
          </a:r>
          <a:endParaRPr lang="da-DK" sz="1000" dirty="0">
            <a:solidFill>
              <a:srgbClr val="FF0000"/>
            </a:solidFill>
          </a:endParaRPr>
        </a:p>
      </dgm:t>
    </dgm:pt>
    <dgm:pt modelId="{916D3C31-B219-4CD5-8E98-8C31827FFB40}" type="parTrans" cxnId="{E71053FD-201A-496E-9927-25F831B62AC4}">
      <dgm:prSet/>
      <dgm:spPr/>
      <dgm:t>
        <a:bodyPr/>
        <a:lstStyle/>
        <a:p>
          <a:pPr algn="ctr"/>
          <a:endParaRPr lang="da-DK"/>
        </a:p>
      </dgm:t>
    </dgm:pt>
    <dgm:pt modelId="{72173593-B1DE-46C5-901C-A8C561B61130}" type="sibTrans" cxnId="{E71053FD-201A-496E-9927-25F831B62AC4}">
      <dgm:prSet/>
      <dgm:spPr/>
      <dgm:t>
        <a:bodyPr/>
        <a:lstStyle/>
        <a:p>
          <a:pPr algn="ctr"/>
          <a:endParaRPr lang="da-DK"/>
        </a:p>
      </dgm:t>
    </dgm:pt>
    <dgm:pt modelId="{E1F98349-D4C6-455F-B7BB-034796EF79E5}">
      <dgm:prSet phldrT="[Tekst]" custT="1"/>
      <dgm:spPr/>
      <dgm:t>
        <a:bodyPr/>
        <a:lstStyle/>
        <a:p>
          <a:pPr algn="ctr"/>
          <a:r>
            <a:rPr lang="da-DK" sz="1000" dirty="0" err="1"/>
            <a:t>Working</a:t>
          </a:r>
          <a:r>
            <a:rPr lang="da-DK" sz="1000" dirty="0"/>
            <a:t> </a:t>
          </a:r>
          <a:r>
            <a:rPr lang="da-DK" sz="1000" dirty="0" err="1"/>
            <a:t>methods</a:t>
          </a:r>
          <a:r>
            <a:rPr lang="da-DK" sz="1000" dirty="0"/>
            <a:t> and </a:t>
          </a:r>
          <a:r>
            <a:rPr lang="da-DK" sz="1000" dirty="0" err="1"/>
            <a:t>working</a:t>
          </a:r>
          <a:r>
            <a:rPr lang="da-DK" sz="1000" dirty="0"/>
            <a:t> </a:t>
          </a:r>
          <a:r>
            <a:rPr lang="da-DK" sz="1000" dirty="0" err="1"/>
            <a:t>environment</a:t>
          </a:r>
          <a:r>
            <a:rPr lang="da-DK" sz="1000" dirty="0"/>
            <a:t> </a:t>
          </a:r>
        </a:p>
        <a:p>
          <a:pPr algn="ctr"/>
          <a:r>
            <a:rPr lang="da-DK" sz="1000" dirty="0" err="1">
              <a:solidFill>
                <a:srgbClr val="FF0000"/>
              </a:solidFill>
            </a:rPr>
            <a:t>Institutional</a:t>
          </a:r>
          <a:r>
            <a:rPr lang="da-DK" sz="1000" dirty="0">
              <a:solidFill>
                <a:srgbClr val="FF0000"/>
              </a:solidFill>
            </a:rPr>
            <a:t> and </a:t>
          </a:r>
          <a:r>
            <a:rPr lang="da-DK" sz="1000" dirty="0" err="1">
              <a:solidFill>
                <a:srgbClr val="FF0000"/>
              </a:solidFill>
            </a:rPr>
            <a:t>staff</a:t>
          </a:r>
          <a:r>
            <a:rPr lang="da-DK" sz="1000" dirty="0">
              <a:solidFill>
                <a:srgbClr val="FF0000"/>
              </a:solidFill>
            </a:rPr>
            <a:t> </a:t>
          </a:r>
          <a:r>
            <a:rPr lang="da-DK" sz="1000" dirty="0" err="1">
              <a:solidFill>
                <a:srgbClr val="FF0000"/>
              </a:solidFill>
            </a:rPr>
            <a:t>benefit</a:t>
          </a:r>
          <a:endParaRPr lang="da-DK" sz="1000" dirty="0">
            <a:solidFill>
              <a:srgbClr val="FF0000"/>
            </a:solidFill>
          </a:endParaRPr>
        </a:p>
        <a:p>
          <a:pPr algn="ctr"/>
          <a:endParaRPr lang="da-DK" sz="1200" dirty="0">
            <a:solidFill>
              <a:srgbClr val="FF0000"/>
            </a:solidFill>
          </a:endParaRPr>
        </a:p>
      </dgm:t>
    </dgm:pt>
    <dgm:pt modelId="{FC658DE3-41E2-449F-934D-9021E46FDE27}" type="parTrans" cxnId="{1432FDBA-A8D0-4B85-8789-AD67C91C7368}">
      <dgm:prSet/>
      <dgm:spPr/>
      <dgm:t>
        <a:bodyPr/>
        <a:lstStyle/>
        <a:p>
          <a:pPr algn="ctr"/>
          <a:endParaRPr lang="da-DK"/>
        </a:p>
      </dgm:t>
    </dgm:pt>
    <dgm:pt modelId="{356164A1-BA28-4901-9253-15D8CAE8CA96}" type="sibTrans" cxnId="{1432FDBA-A8D0-4B85-8789-AD67C91C7368}">
      <dgm:prSet/>
      <dgm:spPr/>
      <dgm:t>
        <a:bodyPr/>
        <a:lstStyle/>
        <a:p>
          <a:pPr algn="ctr"/>
          <a:endParaRPr lang="da-DK"/>
        </a:p>
      </dgm:t>
    </dgm:pt>
    <dgm:pt modelId="{634DE76A-CD65-4A26-BEC1-BD9F66C2DDF2}" type="pres">
      <dgm:prSet presAssocID="{C73E138D-3AF5-4EA3-8BB6-B141E5D3B27C}" presName="compositeShape" presStyleCnt="0">
        <dgm:presLayoutVars>
          <dgm:chMax val="9"/>
          <dgm:dir/>
          <dgm:resizeHandles val="exact"/>
        </dgm:presLayoutVars>
      </dgm:prSet>
      <dgm:spPr/>
      <dgm:t>
        <a:bodyPr/>
        <a:lstStyle/>
        <a:p>
          <a:endParaRPr lang="da-DK"/>
        </a:p>
      </dgm:t>
    </dgm:pt>
    <dgm:pt modelId="{BF617C24-7891-4827-A686-5E1D212F71BF}" type="pres">
      <dgm:prSet presAssocID="{C73E138D-3AF5-4EA3-8BB6-B141E5D3B27C}" presName="triangle1" presStyleLbl="node1" presStyleIdx="0" presStyleCnt="4">
        <dgm:presLayoutVars>
          <dgm:bulletEnabled val="1"/>
        </dgm:presLayoutVars>
      </dgm:prSet>
      <dgm:spPr/>
      <dgm:t>
        <a:bodyPr/>
        <a:lstStyle/>
        <a:p>
          <a:endParaRPr lang="da-DK"/>
        </a:p>
      </dgm:t>
    </dgm:pt>
    <dgm:pt modelId="{C4008A14-F265-47E6-BDDF-587BD224E25E}" type="pres">
      <dgm:prSet presAssocID="{C73E138D-3AF5-4EA3-8BB6-B141E5D3B27C}" presName="triangle2" presStyleLbl="node1" presStyleIdx="1" presStyleCnt="4">
        <dgm:presLayoutVars>
          <dgm:bulletEnabled val="1"/>
        </dgm:presLayoutVars>
      </dgm:prSet>
      <dgm:spPr/>
      <dgm:t>
        <a:bodyPr/>
        <a:lstStyle/>
        <a:p>
          <a:endParaRPr lang="da-DK"/>
        </a:p>
      </dgm:t>
    </dgm:pt>
    <dgm:pt modelId="{E51CA629-579B-4849-B4FA-947622DEB82B}" type="pres">
      <dgm:prSet presAssocID="{C73E138D-3AF5-4EA3-8BB6-B141E5D3B27C}" presName="triangle3" presStyleLbl="node1" presStyleIdx="2" presStyleCnt="4">
        <dgm:presLayoutVars>
          <dgm:bulletEnabled val="1"/>
        </dgm:presLayoutVars>
      </dgm:prSet>
      <dgm:spPr/>
      <dgm:t>
        <a:bodyPr/>
        <a:lstStyle/>
        <a:p>
          <a:endParaRPr lang="da-DK"/>
        </a:p>
      </dgm:t>
    </dgm:pt>
    <dgm:pt modelId="{B3D0EAEC-794B-44A1-B362-11554EA85A2F}" type="pres">
      <dgm:prSet presAssocID="{C73E138D-3AF5-4EA3-8BB6-B141E5D3B27C}" presName="triangle4" presStyleLbl="node1" presStyleIdx="3" presStyleCnt="4">
        <dgm:presLayoutVars>
          <dgm:bulletEnabled val="1"/>
        </dgm:presLayoutVars>
      </dgm:prSet>
      <dgm:spPr/>
      <dgm:t>
        <a:bodyPr/>
        <a:lstStyle/>
        <a:p>
          <a:endParaRPr lang="da-DK"/>
        </a:p>
      </dgm:t>
    </dgm:pt>
  </dgm:ptLst>
  <dgm:cxnLst>
    <dgm:cxn modelId="{80E41205-210A-4219-8CD4-7B36D879C43C}" srcId="{C73E138D-3AF5-4EA3-8BB6-B141E5D3B27C}" destId="{D7646171-FF1D-4F3B-A9A3-5A1869D98A25}" srcOrd="0" destOrd="0" parTransId="{43003985-72F7-40AE-B364-F0FB16C7CD68}" sibTransId="{EC4CA7A4-306A-4791-AFE7-4BDCA715073D}"/>
    <dgm:cxn modelId="{1432FDBA-A8D0-4B85-8789-AD67C91C7368}" srcId="{C73E138D-3AF5-4EA3-8BB6-B141E5D3B27C}" destId="{E1F98349-D4C6-455F-B7BB-034796EF79E5}" srcOrd="3" destOrd="0" parTransId="{FC658DE3-41E2-449F-934D-9021E46FDE27}" sibTransId="{356164A1-BA28-4901-9253-15D8CAE8CA96}"/>
    <dgm:cxn modelId="{D52BC32B-2F97-4EED-85F3-4135BC2C6AEC}" type="presOf" srcId="{E1F98349-D4C6-455F-B7BB-034796EF79E5}" destId="{B3D0EAEC-794B-44A1-B362-11554EA85A2F}" srcOrd="0" destOrd="0" presId="urn:microsoft.com/office/officeart/2005/8/layout/pyramid4"/>
    <dgm:cxn modelId="{E71053FD-201A-496E-9927-25F831B62AC4}" srcId="{C73E138D-3AF5-4EA3-8BB6-B141E5D3B27C}" destId="{B9F2F20A-2B9D-45A4-B1A7-07B8F548AE53}" srcOrd="2" destOrd="0" parTransId="{916D3C31-B219-4CD5-8E98-8C31827FFB40}" sibTransId="{72173593-B1DE-46C5-901C-A8C561B61130}"/>
    <dgm:cxn modelId="{05D4C70C-0372-40A2-92F6-638F05FE543B}" type="presOf" srcId="{D7646171-FF1D-4F3B-A9A3-5A1869D98A25}" destId="{BF617C24-7891-4827-A686-5E1D212F71BF}" srcOrd="0" destOrd="0" presId="urn:microsoft.com/office/officeart/2005/8/layout/pyramid4"/>
    <dgm:cxn modelId="{34F37544-E507-4A34-AE99-BEA8A2301A23}" srcId="{C73E138D-3AF5-4EA3-8BB6-B141E5D3B27C}" destId="{6AE4148F-F0CD-457A-8F40-FBFF53CB15DA}" srcOrd="1" destOrd="0" parTransId="{A3BE86FE-AD9E-4D2F-A87B-7462188371ED}" sibTransId="{A2D899F8-77A2-4037-A538-D3906C6BBD31}"/>
    <dgm:cxn modelId="{53D83D69-897B-4F90-92A2-DF84A303D557}" type="presOf" srcId="{6AE4148F-F0CD-457A-8F40-FBFF53CB15DA}" destId="{C4008A14-F265-47E6-BDDF-587BD224E25E}" srcOrd="0" destOrd="0" presId="urn:microsoft.com/office/officeart/2005/8/layout/pyramid4"/>
    <dgm:cxn modelId="{DD92EF71-EBA5-4ADC-9CE0-9680E628DDE0}" type="presOf" srcId="{C73E138D-3AF5-4EA3-8BB6-B141E5D3B27C}" destId="{634DE76A-CD65-4A26-BEC1-BD9F66C2DDF2}" srcOrd="0" destOrd="0" presId="urn:microsoft.com/office/officeart/2005/8/layout/pyramid4"/>
    <dgm:cxn modelId="{162C605F-4DC8-44E2-B1E1-7E02F3B13B78}" type="presOf" srcId="{B9F2F20A-2B9D-45A4-B1A7-07B8F548AE53}" destId="{E51CA629-579B-4849-B4FA-947622DEB82B}" srcOrd="0" destOrd="0" presId="urn:microsoft.com/office/officeart/2005/8/layout/pyramid4"/>
    <dgm:cxn modelId="{FAEA7053-F073-433B-8898-7B97D37F4CF3}" type="presParOf" srcId="{634DE76A-CD65-4A26-BEC1-BD9F66C2DDF2}" destId="{BF617C24-7891-4827-A686-5E1D212F71BF}" srcOrd="0" destOrd="0" presId="urn:microsoft.com/office/officeart/2005/8/layout/pyramid4"/>
    <dgm:cxn modelId="{6F4C62BB-8045-46BC-94CF-1B938FF7A4CF}" type="presParOf" srcId="{634DE76A-CD65-4A26-BEC1-BD9F66C2DDF2}" destId="{C4008A14-F265-47E6-BDDF-587BD224E25E}" srcOrd="1" destOrd="0" presId="urn:microsoft.com/office/officeart/2005/8/layout/pyramid4"/>
    <dgm:cxn modelId="{B3D84162-6B69-47E6-A512-F03247D71F1F}" type="presParOf" srcId="{634DE76A-CD65-4A26-BEC1-BD9F66C2DDF2}" destId="{E51CA629-579B-4849-B4FA-947622DEB82B}" srcOrd="2" destOrd="0" presId="urn:microsoft.com/office/officeart/2005/8/layout/pyramid4"/>
    <dgm:cxn modelId="{4DB1BE06-D973-401B-B8A3-128CA2932DCC}" type="presParOf" srcId="{634DE76A-CD65-4A26-BEC1-BD9F66C2DDF2}" destId="{B3D0EAEC-794B-44A1-B362-11554EA85A2F}" srcOrd="3" destOrd="0" presId="urn:microsoft.com/office/officeart/2005/8/layout/pyramid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F6485B9-A0B5-4FBA-99FC-E9000DE179F1}"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8A315C52-3D85-496C-A2C7-47460ECF8E71}">
      <dgm:prSet phldrT="[Text]"/>
      <dgm:spPr/>
      <dgm:t>
        <a:bodyPr/>
        <a:lstStyle/>
        <a:p>
          <a:r>
            <a:rPr lang="en-GB"/>
            <a:t>Step 1</a:t>
          </a:r>
        </a:p>
        <a:p>
          <a:r>
            <a:rPr lang="en-GB"/>
            <a:t>Self Assessment</a:t>
          </a:r>
        </a:p>
      </dgm:t>
    </dgm:pt>
    <dgm:pt modelId="{0155B71E-640E-4E77-B775-A008D3241BC2}" type="parTrans" cxnId="{86E177A6-8EF7-4CEA-A781-9C04E4E2E4AF}">
      <dgm:prSet/>
      <dgm:spPr/>
      <dgm:t>
        <a:bodyPr/>
        <a:lstStyle/>
        <a:p>
          <a:endParaRPr lang="en-GB"/>
        </a:p>
      </dgm:t>
    </dgm:pt>
    <dgm:pt modelId="{88FF432D-BE21-4A34-AABA-55577503FADB}" type="sibTrans" cxnId="{86E177A6-8EF7-4CEA-A781-9C04E4E2E4AF}">
      <dgm:prSet/>
      <dgm:spPr/>
      <dgm:t>
        <a:bodyPr/>
        <a:lstStyle/>
        <a:p>
          <a:endParaRPr lang="en-GB"/>
        </a:p>
      </dgm:t>
    </dgm:pt>
    <dgm:pt modelId="{3DD1A3F9-4D42-49C6-BB71-5419694E21FC}">
      <dgm:prSet phldrT="[Text]"/>
      <dgm:spPr/>
      <dgm:t>
        <a:bodyPr/>
        <a:lstStyle/>
        <a:p>
          <a:r>
            <a:rPr lang="en-GB"/>
            <a:t>Submission of Self Assessments by Reference Sites</a:t>
          </a:r>
          <a:r>
            <a:rPr lang="en-GB" u="sng"/>
            <a:t> before 15 April.</a:t>
          </a:r>
        </a:p>
      </dgm:t>
    </dgm:pt>
    <dgm:pt modelId="{ECFBDEC2-16EE-4557-91D0-D065A23C75D8}" type="parTrans" cxnId="{A18DC346-100F-43CA-9EAC-DE0887A427B6}">
      <dgm:prSet/>
      <dgm:spPr/>
      <dgm:t>
        <a:bodyPr/>
        <a:lstStyle/>
        <a:p>
          <a:endParaRPr lang="en-GB"/>
        </a:p>
      </dgm:t>
    </dgm:pt>
    <dgm:pt modelId="{8BF17730-5801-43C1-BDB8-B38F6C1720F4}" type="sibTrans" cxnId="{A18DC346-100F-43CA-9EAC-DE0887A427B6}">
      <dgm:prSet/>
      <dgm:spPr/>
      <dgm:t>
        <a:bodyPr/>
        <a:lstStyle/>
        <a:p>
          <a:endParaRPr lang="en-GB"/>
        </a:p>
      </dgm:t>
    </dgm:pt>
    <dgm:pt modelId="{5D61ECCD-B078-4B2B-A9FE-D6B79648AA05}">
      <dgm:prSet phldrT="[Text]"/>
      <dgm:spPr/>
      <dgm:t>
        <a:bodyPr/>
        <a:lstStyle/>
        <a:p>
          <a:r>
            <a:rPr lang="en-GB"/>
            <a:t>Each Self Assessment will become a RS Dossier to be peer reviewed.</a:t>
          </a:r>
        </a:p>
      </dgm:t>
    </dgm:pt>
    <dgm:pt modelId="{10895639-B0A0-4576-B06F-E86054B665E7}" type="parTrans" cxnId="{71A368AB-5D76-40B3-B9ED-DAF0CB8FABDE}">
      <dgm:prSet/>
      <dgm:spPr/>
      <dgm:t>
        <a:bodyPr/>
        <a:lstStyle/>
        <a:p>
          <a:endParaRPr lang="en-GB"/>
        </a:p>
      </dgm:t>
    </dgm:pt>
    <dgm:pt modelId="{54746DFF-5D6F-4F39-8CBB-4C67F6F68F9E}" type="sibTrans" cxnId="{71A368AB-5D76-40B3-B9ED-DAF0CB8FABDE}">
      <dgm:prSet/>
      <dgm:spPr/>
      <dgm:t>
        <a:bodyPr/>
        <a:lstStyle/>
        <a:p>
          <a:endParaRPr lang="en-GB"/>
        </a:p>
      </dgm:t>
    </dgm:pt>
    <dgm:pt modelId="{36FF8060-6A98-4758-9E52-C4A2E471C0F6}">
      <dgm:prSet phldrT="[Text]"/>
      <dgm:spPr/>
      <dgm:t>
        <a:bodyPr/>
        <a:lstStyle/>
        <a:p>
          <a:r>
            <a:rPr lang="en-GB"/>
            <a:t>Step 2 Peer Review</a:t>
          </a:r>
        </a:p>
      </dgm:t>
    </dgm:pt>
    <dgm:pt modelId="{3FED7082-FE17-44F8-980E-80BA1410AB4F}" type="parTrans" cxnId="{B25F3BF1-14D8-47B7-BADC-A83A306E0465}">
      <dgm:prSet/>
      <dgm:spPr/>
      <dgm:t>
        <a:bodyPr/>
        <a:lstStyle/>
        <a:p>
          <a:endParaRPr lang="en-GB"/>
        </a:p>
      </dgm:t>
    </dgm:pt>
    <dgm:pt modelId="{6BBC5F76-6E0B-4B38-87A3-F68215B77E8B}" type="sibTrans" cxnId="{B25F3BF1-14D8-47B7-BADC-A83A306E0465}">
      <dgm:prSet/>
      <dgm:spPr/>
      <dgm:t>
        <a:bodyPr/>
        <a:lstStyle/>
        <a:p>
          <a:endParaRPr lang="en-GB"/>
        </a:p>
      </dgm:t>
    </dgm:pt>
    <dgm:pt modelId="{357EC076-3527-4D70-8B7E-6A5E3B577D62}">
      <dgm:prSet phldrT="[Text]"/>
      <dgm:spPr/>
      <dgm:t>
        <a:bodyPr/>
        <a:lstStyle/>
        <a:p>
          <a:r>
            <a:rPr lang="en-GB"/>
            <a:t>Each RS Dossier reviewed /scored by 3 applicant Reference Sites </a:t>
          </a:r>
          <a:r>
            <a:rPr lang="en-GB" u="sng"/>
            <a:t>before end of June (depending on nr of applicants)</a:t>
          </a:r>
          <a:r>
            <a:rPr lang="en-GB"/>
            <a:t>.</a:t>
          </a:r>
        </a:p>
      </dgm:t>
    </dgm:pt>
    <dgm:pt modelId="{8CCE8CE2-A413-4FD0-BC9C-3D4B33FEC50E}" type="parTrans" cxnId="{E0AB297F-D2F8-4543-A1A2-3D6BE6DDE319}">
      <dgm:prSet/>
      <dgm:spPr/>
      <dgm:t>
        <a:bodyPr/>
        <a:lstStyle/>
        <a:p>
          <a:endParaRPr lang="en-GB"/>
        </a:p>
      </dgm:t>
    </dgm:pt>
    <dgm:pt modelId="{A63AE24E-352E-4E36-9833-0DAA3C631876}" type="sibTrans" cxnId="{E0AB297F-D2F8-4543-A1A2-3D6BE6DDE319}">
      <dgm:prSet/>
      <dgm:spPr/>
      <dgm:t>
        <a:bodyPr/>
        <a:lstStyle/>
        <a:p>
          <a:endParaRPr lang="en-GB"/>
        </a:p>
      </dgm:t>
    </dgm:pt>
    <dgm:pt modelId="{245B7632-1CA4-4E59-8390-92F81BB045CF}">
      <dgm:prSet phldrT="[Text]"/>
      <dgm:spPr/>
      <dgm:t>
        <a:bodyPr/>
        <a:lstStyle/>
        <a:p>
          <a:r>
            <a:rPr lang="en-GB"/>
            <a:t>Attribution of Stars by the EC based on Peer Review outcomes </a:t>
          </a:r>
          <a:r>
            <a:rPr lang="en-GB" u="sng"/>
            <a:t>before end of June (depending on nr of applicants)</a:t>
          </a:r>
          <a:r>
            <a:rPr lang="en-GB"/>
            <a:t>.</a:t>
          </a:r>
        </a:p>
      </dgm:t>
    </dgm:pt>
    <dgm:pt modelId="{11665C2E-D67B-42F0-8379-E9F689124B4F}" type="parTrans" cxnId="{18270C4D-53F9-4868-A801-AE06FE64774C}">
      <dgm:prSet/>
      <dgm:spPr/>
      <dgm:t>
        <a:bodyPr/>
        <a:lstStyle/>
        <a:p>
          <a:endParaRPr lang="en-GB"/>
        </a:p>
      </dgm:t>
    </dgm:pt>
    <dgm:pt modelId="{2328FE9E-32E5-4C98-A0D8-E708D875A5CC}" type="sibTrans" cxnId="{18270C4D-53F9-4868-A801-AE06FE64774C}">
      <dgm:prSet/>
      <dgm:spPr/>
      <dgm:t>
        <a:bodyPr/>
        <a:lstStyle/>
        <a:p>
          <a:endParaRPr lang="en-GB"/>
        </a:p>
      </dgm:t>
    </dgm:pt>
    <dgm:pt modelId="{63AD0177-AF63-4E33-A7CC-F322C0C88DD6}">
      <dgm:prSet phldrT="[Text]"/>
      <dgm:spPr/>
      <dgm:t>
        <a:bodyPr/>
        <a:lstStyle/>
        <a:p>
          <a:r>
            <a:rPr lang="en-GB"/>
            <a:t>Step 3 Star Awards Ceremony and Communication</a:t>
          </a:r>
        </a:p>
      </dgm:t>
    </dgm:pt>
    <dgm:pt modelId="{041FFB19-32B8-4BE9-AAA2-E38158DB10D9}" type="parTrans" cxnId="{E3FC46E6-4C53-4173-B89A-62DC0C47952F}">
      <dgm:prSet/>
      <dgm:spPr/>
      <dgm:t>
        <a:bodyPr/>
        <a:lstStyle/>
        <a:p>
          <a:endParaRPr lang="en-GB"/>
        </a:p>
      </dgm:t>
    </dgm:pt>
    <dgm:pt modelId="{E1F6963F-0F2B-4BEB-B7A0-157E479A213C}" type="sibTrans" cxnId="{E3FC46E6-4C53-4173-B89A-62DC0C47952F}">
      <dgm:prSet/>
      <dgm:spPr/>
      <dgm:t>
        <a:bodyPr/>
        <a:lstStyle/>
        <a:p>
          <a:endParaRPr lang="en-GB"/>
        </a:p>
      </dgm:t>
    </dgm:pt>
    <dgm:pt modelId="{69085B89-F709-49D7-9346-AC017B02C7E5}">
      <dgm:prSet phldrT="[Text]"/>
      <dgm:spPr/>
      <dgm:t>
        <a:bodyPr/>
        <a:lstStyle/>
        <a:p>
          <a:r>
            <a:rPr lang="en-GB"/>
            <a:t>European Commission and Reference Sites Collaborative Network Review of the Procedures and Management of the 2016 Call for Reference Sites and define action plan to support RS for 2017-2018 (October).</a:t>
          </a:r>
        </a:p>
      </dgm:t>
    </dgm:pt>
    <dgm:pt modelId="{743B706F-10DA-42E3-9EB0-3DD0201FDED7}" type="parTrans" cxnId="{0ABA78EC-1279-41B1-BC99-7C6D22BF3295}">
      <dgm:prSet/>
      <dgm:spPr/>
      <dgm:t>
        <a:bodyPr/>
        <a:lstStyle/>
        <a:p>
          <a:endParaRPr lang="en-GB"/>
        </a:p>
      </dgm:t>
    </dgm:pt>
    <dgm:pt modelId="{3133781F-55DD-4EB9-AF70-D7133E665F2D}" type="sibTrans" cxnId="{0ABA78EC-1279-41B1-BC99-7C6D22BF3295}">
      <dgm:prSet/>
      <dgm:spPr/>
      <dgm:t>
        <a:bodyPr/>
        <a:lstStyle/>
        <a:p>
          <a:endParaRPr lang="en-GB"/>
        </a:p>
      </dgm:t>
    </dgm:pt>
    <dgm:pt modelId="{A7E1EB6A-5ADF-4606-856B-9F850239A2B4}">
      <dgm:prSet phldrT="[Text]"/>
      <dgm:spPr/>
      <dgm:t>
        <a:bodyPr/>
        <a:lstStyle/>
        <a:p>
          <a:r>
            <a:rPr lang="en-GB"/>
            <a:t>Step 4 Review of Process</a:t>
          </a:r>
        </a:p>
      </dgm:t>
    </dgm:pt>
    <dgm:pt modelId="{B724499B-2571-426D-AA46-D2228574E1C8}" type="parTrans" cxnId="{F3511D68-F066-4769-BFFA-EDA06EF993C8}">
      <dgm:prSet/>
      <dgm:spPr/>
      <dgm:t>
        <a:bodyPr/>
        <a:lstStyle/>
        <a:p>
          <a:endParaRPr lang="en-GB"/>
        </a:p>
      </dgm:t>
    </dgm:pt>
    <dgm:pt modelId="{07408B67-2EC3-4686-844D-231B60D08CF5}" type="sibTrans" cxnId="{F3511D68-F066-4769-BFFA-EDA06EF993C8}">
      <dgm:prSet/>
      <dgm:spPr/>
      <dgm:t>
        <a:bodyPr/>
        <a:lstStyle/>
        <a:p>
          <a:endParaRPr lang="en-GB"/>
        </a:p>
      </dgm:t>
    </dgm:pt>
    <dgm:pt modelId="{2908C4BF-3837-44A5-B1EE-FCC269BCC179}">
      <dgm:prSet/>
      <dgm:spPr/>
      <dgm:t>
        <a:bodyPr/>
        <a:lstStyle/>
        <a:p>
          <a:r>
            <a:rPr lang="en-GB"/>
            <a:t>Communication campaign dissemination of names of Reference Sites "awarded stars" throughout July to September.</a:t>
          </a:r>
        </a:p>
      </dgm:t>
    </dgm:pt>
    <dgm:pt modelId="{9D2E6176-4828-4374-B130-50C2F1B711AB}" type="parTrans" cxnId="{72DAD379-9B5F-4DC8-9EB5-C12A2EE697F3}">
      <dgm:prSet/>
      <dgm:spPr/>
      <dgm:t>
        <a:bodyPr/>
        <a:lstStyle/>
        <a:p>
          <a:endParaRPr lang="en-GB"/>
        </a:p>
      </dgm:t>
    </dgm:pt>
    <dgm:pt modelId="{F4E444B8-770E-479A-9359-D48C3D8523AC}" type="sibTrans" cxnId="{72DAD379-9B5F-4DC8-9EB5-C12A2EE697F3}">
      <dgm:prSet/>
      <dgm:spPr/>
      <dgm:t>
        <a:bodyPr/>
        <a:lstStyle/>
        <a:p>
          <a:endParaRPr lang="en-GB"/>
        </a:p>
      </dgm:t>
    </dgm:pt>
    <dgm:pt modelId="{B55F04AC-3F77-4B02-BFED-D2756D2F925A}">
      <dgm:prSet/>
      <dgm:spPr/>
      <dgm:t>
        <a:bodyPr/>
        <a:lstStyle/>
        <a:p>
          <a:r>
            <a:rPr lang="en-GB"/>
            <a:t>Official Award Ceremony with the participation of European Commissioner and regional Ministers to be held at a date to be confirmed.</a:t>
          </a:r>
        </a:p>
      </dgm:t>
    </dgm:pt>
    <dgm:pt modelId="{DB8A798B-BBD9-497C-9E95-44258AE43FC0}" type="parTrans" cxnId="{1F3B6D1C-8D27-4FEF-9818-1371A75AA004}">
      <dgm:prSet/>
      <dgm:spPr/>
      <dgm:t>
        <a:bodyPr/>
        <a:lstStyle/>
        <a:p>
          <a:endParaRPr lang="en-GB"/>
        </a:p>
      </dgm:t>
    </dgm:pt>
    <dgm:pt modelId="{9592E7FF-BDC3-43DE-B807-93BA3BF484B7}" type="sibTrans" cxnId="{1F3B6D1C-8D27-4FEF-9818-1371A75AA004}">
      <dgm:prSet/>
      <dgm:spPr/>
      <dgm:t>
        <a:bodyPr/>
        <a:lstStyle/>
        <a:p>
          <a:endParaRPr lang="en-GB"/>
        </a:p>
      </dgm:t>
    </dgm:pt>
    <dgm:pt modelId="{17E5779C-C7F2-4FD5-A35E-D4D4A7C9FD75}" type="pres">
      <dgm:prSet presAssocID="{7F6485B9-A0B5-4FBA-99FC-E9000DE179F1}" presName="linearFlow" presStyleCnt="0">
        <dgm:presLayoutVars>
          <dgm:dir/>
          <dgm:animLvl val="lvl"/>
          <dgm:resizeHandles val="exact"/>
        </dgm:presLayoutVars>
      </dgm:prSet>
      <dgm:spPr/>
      <dgm:t>
        <a:bodyPr/>
        <a:lstStyle/>
        <a:p>
          <a:endParaRPr lang="en-GB"/>
        </a:p>
      </dgm:t>
    </dgm:pt>
    <dgm:pt modelId="{29AF59E8-26C3-49FC-A43F-1539E845DAE8}" type="pres">
      <dgm:prSet presAssocID="{8A315C52-3D85-496C-A2C7-47460ECF8E71}" presName="composite" presStyleCnt="0"/>
      <dgm:spPr/>
    </dgm:pt>
    <dgm:pt modelId="{0132928F-C24F-408E-84E5-05FD576A5BD3}" type="pres">
      <dgm:prSet presAssocID="{8A315C52-3D85-496C-A2C7-47460ECF8E71}" presName="parentText" presStyleLbl="alignNode1" presStyleIdx="0" presStyleCnt="4">
        <dgm:presLayoutVars>
          <dgm:chMax val="1"/>
          <dgm:bulletEnabled val="1"/>
        </dgm:presLayoutVars>
      </dgm:prSet>
      <dgm:spPr/>
      <dgm:t>
        <a:bodyPr/>
        <a:lstStyle/>
        <a:p>
          <a:endParaRPr lang="en-GB"/>
        </a:p>
      </dgm:t>
    </dgm:pt>
    <dgm:pt modelId="{026B63C0-1074-4227-9376-5E62B5899E47}" type="pres">
      <dgm:prSet presAssocID="{8A315C52-3D85-496C-A2C7-47460ECF8E71}" presName="descendantText" presStyleLbl="alignAcc1" presStyleIdx="0" presStyleCnt="4">
        <dgm:presLayoutVars>
          <dgm:bulletEnabled val="1"/>
        </dgm:presLayoutVars>
      </dgm:prSet>
      <dgm:spPr/>
      <dgm:t>
        <a:bodyPr/>
        <a:lstStyle/>
        <a:p>
          <a:endParaRPr lang="en-GB"/>
        </a:p>
      </dgm:t>
    </dgm:pt>
    <dgm:pt modelId="{8AD73C27-070F-4E2B-951A-AE6FA314F19F}" type="pres">
      <dgm:prSet presAssocID="{88FF432D-BE21-4A34-AABA-55577503FADB}" presName="sp" presStyleCnt="0"/>
      <dgm:spPr/>
    </dgm:pt>
    <dgm:pt modelId="{3920413A-D30B-4FD8-84DF-F074E833A0AA}" type="pres">
      <dgm:prSet presAssocID="{36FF8060-6A98-4758-9E52-C4A2E471C0F6}" presName="composite" presStyleCnt="0"/>
      <dgm:spPr/>
    </dgm:pt>
    <dgm:pt modelId="{853D49E5-6FE5-423D-9F12-A860A8F9FC0D}" type="pres">
      <dgm:prSet presAssocID="{36FF8060-6A98-4758-9E52-C4A2E471C0F6}" presName="parentText" presStyleLbl="alignNode1" presStyleIdx="1" presStyleCnt="4">
        <dgm:presLayoutVars>
          <dgm:chMax val="1"/>
          <dgm:bulletEnabled val="1"/>
        </dgm:presLayoutVars>
      </dgm:prSet>
      <dgm:spPr/>
      <dgm:t>
        <a:bodyPr/>
        <a:lstStyle/>
        <a:p>
          <a:endParaRPr lang="en-GB"/>
        </a:p>
      </dgm:t>
    </dgm:pt>
    <dgm:pt modelId="{9580D57A-5802-41AA-87E9-BE45FC07C8F3}" type="pres">
      <dgm:prSet presAssocID="{36FF8060-6A98-4758-9E52-C4A2E471C0F6}" presName="descendantText" presStyleLbl="alignAcc1" presStyleIdx="1" presStyleCnt="4">
        <dgm:presLayoutVars>
          <dgm:bulletEnabled val="1"/>
        </dgm:presLayoutVars>
      </dgm:prSet>
      <dgm:spPr/>
      <dgm:t>
        <a:bodyPr/>
        <a:lstStyle/>
        <a:p>
          <a:endParaRPr lang="en-GB"/>
        </a:p>
      </dgm:t>
    </dgm:pt>
    <dgm:pt modelId="{E2F815E0-EE16-4DFB-AE2B-F506682D2D42}" type="pres">
      <dgm:prSet presAssocID="{6BBC5F76-6E0B-4B38-87A3-F68215B77E8B}" presName="sp" presStyleCnt="0"/>
      <dgm:spPr/>
    </dgm:pt>
    <dgm:pt modelId="{3440A01C-C842-4750-98E6-45E7250C53EC}" type="pres">
      <dgm:prSet presAssocID="{63AD0177-AF63-4E33-A7CC-F322C0C88DD6}" presName="composite" presStyleCnt="0"/>
      <dgm:spPr/>
    </dgm:pt>
    <dgm:pt modelId="{9D0EF8B2-AD39-4ABA-B0CF-238A1E349F1A}" type="pres">
      <dgm:prSet presAssocID="{63AD0177-AF63-4E33-A7CC-F322C0C88DD6}" presName="parentText" presStyleLbl="alignNode1" presStyleIdx="2" presStyleCnt="4">
        <dgm:presLayoutVars>
          <dgm:chMax val="1"/>
          <dgm:bulletEnabled val="1"/>
        </dgm:presLayoutVars>
      </dgm:prSet>
      <dgm:spPr/>
      <dgm:t>
        <a:bodyPr/>
        <a:lstStyle/>
        <a:p>
          <a:endParaRPr lang="en-GB"/>
        </a:p>
      </dgm:t>
    </dgm:pt>
    <dgm:pt modelId="{ADECB272-A26B-4066-B7AA-11B9DD76AACB}" type="pres">
      <dgm:prSet presAssocID="{63AD0177-AF63-4E33-A7CC-F322C0C88DD6}" presName="descendantText" presStyleLbl="alignAcc1" presStyleIdx="2" presStyleCnt="4">
        <dgm:presLayoutVars>
          <dgm:bulletEnabled val="1"/>
        </dgm:presLayoutVars>
      </dgm:prSet>
      <dgm:spPr/>
      <dgm:t>
        <a:bodyPr/>
        <a:lstStyle/>
        <a:p>
          <a:endParaRPr lang="en-GB"/>
        </a:p>
      </dgm:t>
    </dgm:pt>
    <dgm:pt modelId="{BAA857C5-E6DC-448C-A91E-BB2DE58FF702}" type="pres">
      <dgm:prSet presAssocID="{E1F6963F-0F2B-4BEB-B7A0-157E479A213C}" presName="sp" presStyleCnt="0"/>
      <dgm:spPr/>
    </dgm:pt>
    <dgm:pt modelId="{E5E027D8-00BD-4550-888F-3BA4B64363AF}" type="pres">
      <dgm:prSet presAssocID="{A7E1EB6A-5ADF-4606-856B-9F850239A2B4}" presName="composite" presStyleCnt="0"/>
      <dgm:spPr/>
    </dgm:pt>
    <dgm:pt modelId="{187AAC2C-F3D5-4DA2-AAC9-B1C3EE485441}" type="pres">
      <dgm:prSet presAssocID="{A7E1EB6A-5ADF-4606-856B-9F850239A2B4}" presName="parentText" presStyleLbl="alignNode1" presStyleIdx="3" presStyleCnt="4">
        <dgm:presLayoutVars>
          <dgm:chMax val="1"/>
          <dgm:bulletEnabled val="1"/>
        </dgm:presLayoutVars>
      </dgm:prSet>
      <dgm:spPr/>
      <dgm:t>
        <a:bodyPr/>
        <a:lstStyle/>
        <a:p>
          <a:endParaRPr lang="en-GB"/>
        </a:p>
      </dgm:t>
    </dgm:pt>
    <dgm:pt modelId="{21B801F6-3039-48C9-8D06-8771C38303DF}" type="pres">
      <dgm:prSet presAssocID="{A7E1EB6A-5ADF-4606-856B-9F850239A2B4}" presName="descendantText" presStyleLbl="alignAcc1" presStyleIdx="3" presStyleCnt="4">
        <dgm:presLayoutVars>
          <dgm:bulletEnabled val="1"/>
        </dgm:presLayoutVars>
      </dgm:prSet>
      <dgm:spPr/>
      <dgm:t>
        <a:bodyPr/>
        <a:lstStyle/>
        <a:p>
          <a:endParaRPr lang="en-GB"/>
        </a:p>
      </dgm:t>
    </dgm:pt>
  </dgm:ptLst>
  <dgm:cxnLst>
    <dgm:cxn modelId="{F3511D68-F066-4769-BFFA-EDA06EF993C8}" srcId="{7F6485B9-A0B5-4FBA-99FC-E9000DE179F1}" destId="{A7E1EB6A-5ADF-4606-856B-9F850239A2B4}" srcOrd="3" destOrd="0" parTransId="{B724499B-2571-426D-AA46-D2228574E1C8}" sibTransId="{07408B67-2EC3-4686-844D-231B60D08CF5}"/>
    <dgm:cxn modelId="{A18DC346-100F-43CA-9EAC-DE0887A427B6}" srcId="{8A315C52-3D85-496C-A2C7-47460ECF8E71}" destId="{3DD1A3F9-4D42-49C6-BB71-5419694E21FC}" srcOrd="0" destOrd="0" parTransId="{ECFBDEC2-16EE-4557-91D0-D065A23C75D8}" sibTransId="{8BF17730-5801-43C1-BDB8-B38F6C1720F4}"/>
    <dgm:cxn modelId="{845B3477-E694-4C6C-8C99-6500F9EDECFB}" type="presOf" srcId="{69085B89-F709-49D7-9346-AC017B02C7E5}" destId="{21B801F6-3039-48C9-8D06-8771C38303DF}" srcOrd="0" destOrd="0" presId="urn:microsoft.com/office/officeart/2005/8/layout/chevron2"/>
    <dgm:cxn modelId="{86E177A6-8EF7-4CEA-A781-9C04E4E2E4AF}" srcId="{7F6485B9-A0B5-4FBA-99FC-E9000DE179F1}" destId="{8A315C52-3D85-496C-A2C7-47460ECF8E71}" srcOrd="0" destOrd="0" parTransId="{0155B71E-640E-4E77-B775-A008D3241BC2}" sibTransId="{88FF432D-BE21-4A34-AABA-55577503FADB}"/>
    <dgm:cxn modelId="{F260DFD4-8A15-4307-8D4C-37348A30AAFE}" type="presOf" srcId="{245B7632-1CA4-4E59-8390-92F81BB045CF}" destId="{9580D57A-5802-41AA-87E9-BE45FC07C8F3}" srcOrd="0" destOrd="1" presId="urn:microsoft.com/office/officeart/2005/8/layout/chevron2"/>
    <dgm:cxn modelId="{27376C12-6E1A-4A3B-96C5-4D8575223179}" type="presOf" srcId="{36FF8060-6A98-4758-9E52-C4A2E471C0F6}" destId="{853D49E5-6FE5-423D-9F12-A860A8F9FC0D}" srcOrd="0" destOrd="0" presId="urn:microsoft.com/office/officeart/2005/8/layout/chevron2"/>
    <dgm:cxn modelId="{71A368AB-5D76-40B3-B9ED-DAF0CB8FABDE}" srcId="{8A315C52-3D85-496C-A2C7-47460ECF8E71}" destId="{5D61ECCD-B078-4B2B-A9FE-D6B79648AA05}" srcOrd="1" destOrd="0" parTransId="{10895639-B0A0-4576-B06F-E86054B665E7}" sibTransId="{54746DFF-5D6F-4F39-8CBB-4C67F6F68F9E}"/>
    <dgm:cxn modelId="{FE8DAB8E-1171-41DD-B48F-627FB2484133}" type="presOf" srcId="{A7E1EB6A-5ADF-4606-856B-9F850239A2B4}" destId="{187AAC2C-F3D5-4DA2-AAC9-B1C3EE485441}" srcOrd="0" destOrd="0" presId="urn:microsoft.com/office/officeart/2005/8/layout/chevron2"/>
    <dgm:cxn modelId="{E3693AB4-8EE7-42C1-9C93-151374A416CE}" type="presOf" srcId="{3DD1A3F9-4D42-49C6-BB71-5419694E21FC}" destId="{026B63C0-1074-4227-9376-5E62B5899E47}" srcOrd="0" destOrd="0" presId="urn:microsoft.com/office/officeart/2005/8/layout/chevron2"/>
    <dgm:cxn modelId="{F103631E-9FFC-4D2E-8773-706ED0B88FC8}" type="presOf" srcId="{5D61ECCD-B078-4B2B-A9FE-D6B79648AA05}" destId="{026B63C0-1074-4227-9376-5E62B5899E47}" srcOrd="0" destOrd="1" presId="urn:microsoft.com/office/officeart/2005/8/layout/chevron2"/>
    <dgm:cxn modelId="{1F3B6D1C-8D27-4FEF-9818-1371A75AA004}" srcId="{63AD0177-AF63-4E33-A7CC-F322C0C88DD6}" destId="{B55F04AC-3F77-4B02-BFED-D2756D2F925A}" srcOrd="1" destOrd="0" parTransId="{DB8A798B-BBD9-497C-9E95-44258AE43FC0}" sibTransId="{9592E7FF-BDC3-43DE-B807-93BA3BF484B7}"/>
    <dgm:cxn modelId="{B736C64D-0901-4C76-ABEF-6C7EBCF1C23F}" type="presOf" srcId="{7F6485B9-A0B5-4FBA-99FC-E9000DE179F1}" destId="{17E5779C-C7F2-4FD5-A35E-D4D4A7C9FD75}" srcOrd="0" destOrd="0" presId="urn:microsoft.com/office/officeart/2005/8/layout/chevron2"/>
    <dgm:cxn modelId="{18270C4D-53F9-4868-A801-AE06FE64774C}" srcId="{36FF8060-6A98-4758-9E52-C4A2E471C0F6}" destId="{245B7632-1CA4-4E59-8390-92F81BB045CF}" srcOrd="1" destOrd="0" parTransId="{11665C2E-D67B-42F0-8379-E9F689124B4F}" sibTransId="{2328FE9E-32E5-4C98-A0D8-E708D875A5CC}"/>
    <dgm:cxn modelId="{EF1E9C74-06BA-4F61-BB66-CDDAF4325150}" type="presOf" srcId="{2908C4BF-3837-44A5-B1EE-FCC269BCC179}" destId="{ADECB272-A26B-4066-B7AA-11B9DD76AACB}" srcOrd="0" destOrd="0" presId="urn:microsoft.com/office/officeart/2005/8/layout/chevron2"/>
    <dgm:cxn modelId="{B25F3BF1-14D8-47B7-BADC-A83A306E0465}" srcId="{7F6485B9-A0B5-4FBA-99FC-E9000DE179F1}" destId="{36FF8060-6A98-4758-9E52-C4A2E471C0F6}" srcOrd="1" destOrd="0" parTransId="{3FED7082-FE17-44F8-980E-80BA1410AB4F}" sibTransId="{6BBC5F76-6E0B-4B38-87A3-F68215B77E8B}"/>
    <dgm:cxn modelId="{5C91E369-4251-406B-AD1C-A26DBDE541FC}" type="presOf" srcId="{B55F04AC-3F77-4B02-BFED-D2756D2F925A}" destId="{ADECB272-A26B-4066-B7AA-11B9DD76AACB}" srcOrd="0" destOrd="1" presId="urn:microsoft.com/office/officeart/2005/8/layout/chevron2"/>
    <dgm:cxn modelId="{3F04C6A1-6E80-47DF-8A71-06F06D38D0C7}" type="presOf" srcId="{357EC076-3527-4D70-8B7E-6A5E3B577D62}" destId="{9580D57A-5802-41AA-87E9-BE45FC07C8F3}" srcOrd="0" destOrd="0" presId="urn:microsoft.com/office/officeart/2005/8/layout/chevron2"/>
    <dgm:cxn modelId="{0ABA78EC-1279-41B1-BC99-7C6D22BF3295}" srcId="{A7E1EB6A-5ADF-4606-856B-9F850239A2B4}" destId="{69085B89-F709-49D7-9346-AC017B02C7E5}" srcOrd="0" destOrd="0" parTransId="{743B706F-10DA-42E3-9EB0-3DD0201FDED7}" sibTransId="{3133781F-55DD-4EB9-AF70-D7133E665F2D}"/>
    <dgm:cxn modelId="{E0AB297F-D2F8-4543-A1A2-3D6BE6DDE319}" srcId="{36FF8060-6A98-4758-9E52-C4A2E471C0F6}" destId="{357EC076-3527-4D70-8B7E-6A5E3B577D62}" srcOrd="0" destOrd="0" parTransId="{8CCE8CE2-A413-4FD0-BC9C-3D4B33FEC50E}" sibTransId="{A63AE24E-352E-4E36-9833-0DAA3C631876}"/>
    <dgm:cxn modelId="{72DAD379-9B5F-4DC8-9EB5-C12A2EE697F3}" srcId="{63AD0177-AF63-4E33-A7CC-F322C0C88DD6}" destId="{2908C4BF-3837-44A5-B1EE-FCC269BCC179}" srcOrd="0" destOrd="0" parTransId="{9D2E6176-4828-4374-B130-50C2F1B711AB}" sibTransId="{F4E444B8-770E-479A-9359-D48C3D8523AC}"/>
    <dgm:cxn modelId="{207008A7-F492-472D-AD13-D60CB977C749}" type="presOf" srcId="{8A315C52-3D85-496C-A2C7-47460ECF8E71}" destId="{0132928F-C24F-408E-84E5-05FD576A5BD3}" srcOrd="0" destOrd="0" presId="urn:microsoft.com/office/officeart/2005/8/layout/chevron2"/>
    <dgm:cxn modelId="{E3FC46E6-4C53-4173-B89A-62DC0C47952F}" srcId="{7F6485B9-A0B5-4FBA-99FC-E9000DE179F1}" destId="{63AD0177-AF63-4E33-A7CC-F322C0C88DD6}" srcOrd="2" destOrd="0" parTransId="{041FFB19-32B8-4BE9-AAA2-E38158DB10D9}" sibTransId="{E1F6963F-0F2B-4BEB-B7A0-157E479A213C}"/>
    <dgm:cxn modelId="{E06CC8DC-95B4-4C7F-A0EF-414EF47B0B39}" type="presOf" srcId="{63AD0177-AF63-4E33-A7CC-F322C0C88DD6}" destId="{9D0EF8B2-AD39-4ABA-B0CF-238A1E349F1A}" srcOrd="0" destOrd="0" presId="urn:microsoft.com/office/officeart/2005/8/layout/chevron2"/>
    <dgm:cxn modelId="{C0D2F882-319B-498D-AFA9-4DA6B1F97577}" type="presParOf" srcId="{17E5779C-C7F2-4FD5-A35E-D4D4A7C9FD75}" destId="{29AF59E8-26C3-49FC-A43F-1539E845DAE8}" srcOrd="0" destOrd="0" presId="urn:microsoft.com/office/officeart/2005/8/layout/chevron2"/>
    <dgm:cxn modelId="{0A1672D5-7A2A-4CDA-AF3B-66227A7384BC}" type="presParOf" srcId="{29AF59E8-26C3-49FC-A43F-1539E845DAE8}" destId="{0132928F-C24F-408E-84E5-05FD576A5BD3}" srcOrd="0" destOrd="0" presId="urn:microsoft.com/office/officeart/2005/8/layout/chevron2"/>
    <dgm:cxn modelId="{63B474E3-0C3D-4724-A989-D475F5E1801B}" type="presParOf" srcId="{29AF59E8-26C3-49FC-A43F-1539E845DAE8}" destId="{026B63C0-1074-4227-9376-5E62B5899E47}" srcOrd="1" destOrd="0" presId="urn:microsoft.com/office/officeart/2005/8/layout/chevron2"/>
    <dgm:cxn modelId="{2BB5FE2D-4BF4-47B3-9C73-312B79EE31ED}" type="presParOf" srcId="{17E5779C-C7F2-4FD5-A35E-D4D4A7C9FD75}" destId="{8AD73C27-070F-4E2B-951A-AE6FA314F19F}" srcOrd="1" destOrd="0" presId="urn:microsoft.com/office/officeart/2005/8/layout/chevron2"/>
    <dgm:cxn modelId="{912BAA30-78FA-4E0A-BF70-122D1F10C133}" type="presParOf" srcId="{17E5779C-C7F2-4FD5-A35E-D4D4A7C9FD75}" destId="{3920413A-D30B-4FD8-84DF-F074E833A0AA}" srcOrd="2" destOrd="0" presId="urn:microsoft.com/office/officeart/2005/8/layout/chevron2"/>
    <dgm:cxn modelId="{95BC118D-3F73-4BD9-B7E6-1A13E8C3F166}" type="presParOf" srcId="{3920413A-D30B-4FD8-84DF-F074E833A0AA}" destId="{853D49E5-6FE5-423D-9F12-A860A8F9FC0D}" srcOrd="0" destOrd="0" presId="urn:microsoft.com/office/officeart/2005/8/layout/chevron2"/>
    <dgm:cxn modelId="{471BC685-BEE7-40FF-ACA6-3A5880082463}" type="presParOf" srcId="{3920413A-D30B-4FD8-84DF-F074E833A0AA}" destId="{9580D57A-5802-41AA-87E9-BE45FC07C8F3}" srcOrd="1" destOrd="0" presId="urn:microsoft.com/office/officeart/2005/8/layout/chevron2"/>
    <dgm:cxn modelId="{6BD77861-834D-4E77-8BD8-0E581398644F}" type="presParOf" srcId="{17E5779C-C7F2-4FD5-A35E-D4D4A7C9FD75}" destId="{E2F815E0-EE16-4DFB-AE2B-F506682D2D42}" srcOrd="3" destOrd="0" presId="urn:microsoft.com/office/officeart/2005/8/layout/chevron2"/>
    <dgm:cxn modelId="{DF990186-CA0B-4806-ABD7-7AAA29B8B494}" type="presParOf" srcId="{17E5779C-C7F2-4FD5-A35E-D4D4A7C9FD75}" destId="{3440A01C-C842-4750-98E6-45E7250C53EC}" srcOrd="4" destOrd="0" presId="urn:microsoft.com/office/officeart/2005/8/layout/chevron2"/>
    <dgm:cxn modelId="{179066AE-2A6B-4E73-AB84-F8832560A46D}" type="presParOf" srcId="{3440A01C-C842-4750-98E6-45E7250C53EC}" destId="{9D0EF8B2-AD39-4ABA-B0CF-238A1E349F1A}" srcOrd="0" destOrd="0" presId="urn:microsoft.com/office/officeart/2005/8/layout/chevron2"/>
    <dgm:cxn modelId="{4DEE8E4C-D6FE-499B-8FD2-6D3D09FAEC4B}" type="presParOf" srcId="{3440A01C-C842-4750-98E6-45E7250C53EC}" destId="{ADECB272-A26B-4066-B7AA-11B9DD76AACB}" srcOrd="1" destOrd="0" presId="urn:microsoft.com/office/officeart/2005/8/layout/chevron2"/>
    <dgm:cxn modelId="{94C9BD72-59E2-4C82-84AB-6DC717CEEFB7}" type="presParOf" srcId="{17E5779C-C7F2-4FD5-A35E-D4D4A7C9FD75}" destId="{BAA857C5-E6DC-448C-A91E-BB2DE58FF702}" srcOrd="5" destOrd="0" presId="urn:microsoft.com/office/officeart/2005/8/layout/chevron2"/>
    <dgm:cxn modelId="{71A8265B-83F9-46D4-A2D0-B471036CA8AE}" type="presParOf" srcId="{17E5779C-C7F2-4FD5-A35E-D4D4A7C9FD75}" destId="{E5E027D8-00BD-4550-888F-3BA4B64363AF}" srcOrd="6" destOrd="0" presId="urn:microsoft.com/office/officeart/2005/8/layout/chevron2"/>
    <dgm:cxn modelId="{608B9491-6ED2-4F19-AC02-CDD790805A19}" type="presParOf" srcId="{E5E027D8-00BD-4550-888F-3BA4B64363AF}" destId="{187AAC2C-F3D5-4DA2-AAC9-B1C3EE485441}" srcOrd="0" destOrd="0" presId="urn:microsoft.com/office/officeart/2005/8/layout/chevron2"/>
    <dgm:cxn modelId="{341B1CA1-A089-404E-8A6A-7C435BC07821}" type="presParOf" srcId="{E5E027D8-00BD-4550-888F-3BA4B64363AF}" destId="{21B801F6-3039-48C9-8D06-8771C38303DF}" srcOrd="1" destOrd="0" presId="urn:microsoft.com/office/officeart/2005/8/layout/chevron2"/>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F617C24-7891-4827-A686-5E1D212F71BF}">
      <dsp:nvSpPr>
        <dsp:cNvPr id="0" name=""/>
        <dsp:cNvSpPr/>
      </dsp:nvSpPr>
      <dsp:spPr>
        <a:xfrm>
          <a:off x="2081212" y="0"/>
          <a:ext cx="1676400" cy="16764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dirty="0" err="1"/>
            <a:t>Quality</a:t>
          </a:r>
          <a:r>
            <a:rPr lang="da-DK" sz="1000" kern="1200" dirty="0"/>
            <a:t> in </a:t>
          </a:r>
          <a:r>
            <a:rPr lang="da-DK" sz="1000" kern="1200" dirty="0" err="1"/>
            <a:t>care</a:t>
          </a:r>
          <a:endParaRPr lang="da-DK" sz="1000" kern="1200" dirty="0"/>
        </a:p>
        <a:p>
          <a:pPr lvl="0" algn="ctr" defTabSz="444500">
            <a:lnSpc>
              <a:spcPct val="90000"/>
            </a:lnSpc>
            <a:spcBef>
              <a:spcPct val="0"/>
            </a:spcBef>
            <a:spcAft>
              <a:spcPct val="35000"/>
            </a:spcAft>
          </a:pPr>
          <a:r>
            <a:rPr lang="da-DK" sz="1000" kern="1200" dirty="0" err="1">
              <a:solidFill>
                <a:srgbClr val="FF0000"/>
              </a:solidFill>
            </a:rPr>
            <a:t>Individual</a:t>
          </a:r>
          <a:r>
            <a:rPr lang="da-DK" sz="1000" kern="1200" dirty="0">
              <a:solidFill>
                <a:srgbClr val="FF0000"/>
              </a:solidFill>
            </a:rPr>
            <a:t> </a:t>
          </a:r>
          <a:r>
            <a:rPr lang="da-DK" sz="1000" kern="1200" dirty="0" err="1">
              <a:solidFill>
                <a:srgbClr val="FF0000"/>
              </a:solidFill>
            </a:rPr>
            <a:t>benefit</a:t>
          </a:r>
          <a:endParaRPr lang="da-DK" sz="1000" kern="1200" dirty="0">
            <a:solidFill>
              <a:srgbClr val="FF0000"/>
            </a:solidFill>
          </a:endParaRPr>
        </a:p>
      </dsp:txBody>
      <dsp:txXfrm>
        <a:off x="2081212" y="0"/>
        <a:ext cx="1676400" cy="1676400"/>
      </dsp:txXfrm>
    </dsp:sp>
    <dsp:sp modelId="{C4008A14-F265-47E6-BDDF-587BD224E25E}">
      <dsp:nvSpPr>
        <dsp:cNvPr id="0" name=""/>
        <dsp:cNvSpPr/>
      </dsp:nvSpPr>
      <dsp:spPr>
        <a:xfrm>
          <a:off x="1243012" y="1676400"/>
          <a:ext cx="1676400" cy="16764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dirty="0"/>
            <a:t>Research and Innovation</a:t>
          </a:r>
        </a:p>
        <a:p>
          <a:pPr lvl="0" algn="ctr" defTabSz="444500">
            <a:lnSpc>
              <a:spcPct val="90000"/>
            </a:lnSpc>
            <a:spcBef>
              <a:spcPct val="0"/>
            </a:spcBef>
            <a:spcAft>
              <a:spcPct val="35000"/>
            </a:spcAft>
          </a:pPr>
          <a:r>
            <a:rPr lang="da-DK" sz="1000" kern="1200" dirty="0" err="1">
              <a:solidFill>
                <a:srgbClr val="FF0000"/>
              </a:solidFill>
            </a:rPr>
            <a:t>Industiral</a:t>
          </a:r>
          <a:r>
            <a:rPr lang="da-DK" sz="1000" kern="1200" dirty="0">
              <a:solidFill>
                <a:srgbClr val="FF0000"/>
              </a:solidFill>
            </a:rPr>
            <a:t> </a:t>
          </a:r>
          <a:r>
            <a:rPr lang="da-DK" sz="1000" kern="1200" dirty="0" err="1">
              <a:solidFill>
                <a:srgbClr val="FF0000"/>
              </a:solidFill>
            </a:rPr>
            <a:t>benefit</a:t>
          </a:r>
          <a:endParaRPr lang="da-DK" sz="1000" kern="1200" dirty="0">
            <a:solidFill>
              <a:srgbClr val="FF0000"/>
            </a:solidFill>
          </a:endParaRPr>
        </a:p>
      </dsp:txBody>
      <dsp:txXfrm>
        <a:off x="1243012" y="1676400"/>
        <a:ext cx="1676400" cy="1676400"/>
      </dsp:txXfrm>
    </dsp:sp>
    <dsp:sp modelId="{E51CA629-579B-4849-B4FA-947622DEB82B}">
      <dsp:nvSpPr>
        <dsp:cNvPr id="0" name=""/>
        <dsp:cNvSpPr/>
      </dsp:nvSpPr>
      <dsp:spPr>
        <a:xfrm rot="10800000">
          <a:off x="2081212" y="1676400"/>
          <a:ext cx="1676400" cy="16764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endParaRPr lang="da-DK" sz="2000" kern="1200" dirty="0"/>
        </a:p>
        <a:p>
          <a:pPr lvl="0" algn="ctr" defTabSz="889000">
            <a:lnSpc>
              <a:spcPct val="90000"/>
            </a:lnSpc>
            <a:spcBef>
              <a:spcPct val="0"/>
            </a:spcBef>
            <a:spcAft>
              <a:spcPct val="35000"/>
            </a:spcAft>
          </a:pPr>
          <a:r>
            <a:rPr lang="da-DK" sz="1000" kern="1200" dirty="0" err="1"/>
            <a:t>Triple</a:t>
          </a:r>
          <a:r>
            <a:rPr lang="da-DK" sz="1000" kern="1200" dirty="0"/>
            <a:t> w</a:t>
          </a:r>
          <a:r>
            <a:rPr lang="da-DK" sz="1000" kern="1200" dirty="0" err="1"/>
            <a:t>in</a:t>
          </a:r>
          <a:r>
            <a:rPr lang="da-DK" sz="1000" kern="1200" dirty="0"/>
            <a:t> in the RS</a:t>
          </a:r>
        </a:p>
        <a:p>
          <a:pPr lvl="0" algn="ctr" defTabSz="889000">
            <a:lnSpc>
              <a:spcPct val="90000"/>
            </a:lnSpc>
            <a:spcBef>
              <a:spcPct val="0"/>
            </a:spcBef>
            <a:spcAft>
              <a:spcPct val="35000"/>
            </a:spcAft>
          </a:pPr>
          <a:r>
            <a:rPr lang="da-DK" sz="1000" kern="1200" dirty="0">
              <a:solidFill>
                <a:srgbClr val="FF0000"/>
              </a:solidFill>
            </a:rPr>
            <a:t>Overall regional </a:t>
          </a:r>
          <a:r>
            <a:rPr lang="da-DK" sz="1000" kern="1200" dirty="0" err="1">
              <a:solidFill>
                <a:srgbClr val="FF0000"/>
              </a:solidFill>
            </a:rPr>
            <a:t>benefit</a:t>
          </a:r>
          <a:endParaRPr lang="da-DK" sz="1000" kern="1200" dirty="0">
            <a:solidFill>
              <a:srgbClr val="FF0000"/>
            </a:solidFill>
          </a:endParaRPr>
        </a:p>
      </dsp:txBody>
      <dsp:txXfrm rot="10800000">
        <a:off x="2081212" y="1676400"/>
        <a:ext cx="1676400" cy="1676400"/>
      </dsp:txXfrm>
    </dsp:sp>
    <dsp:sp modelId="{B3D0EAEC-794B-44A1-B362-11554EA85A2F}">
      <dsp:nvSpPr>
        <dsp:cNvPr id="0" name=""/>
        <dsp:cNvSpPr/>
      </dsp:nvSpPr>
      <dsp:spPr>
        <a:xfrm>
          <a:off x="2919412" y="1676400"/>
          <a:ext cx="1676400" cy="16764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dirty="0" err="1"/>
            <a:t>Working</a:t>
          </a:r>
          <a:r>
            <a:rPr lang="da-DK" sz="1000" kern="1200" dirty="0"/>
            <a:t> </a:t>
          </a:r>
          <a:r>
            <a:rPr lang="da-DK" sz="1000" kern="1200" dirty="0" err="1"/>
            <a:t>methods</a:t>
          </a:r>
          <a:r>
            <a:rPr lang="da-DK" sz="1000" kern="1200" dirty="0"/>
            <a:t> and </a:t>
          </a:r>
          <a:r>
            <a:rPr lang="da-DK" sz="1000" kern="1200" dirty="0" err="1"/>
            <a:t>working</a:t>
          </a:r>
          <a:r>
            <a:rPr lang="da-DK" sz="1000" kern="1200" dirty="0"/>
            <a:t> </a:t>
          </a:r>
          <a:r>
            <a:rPr lang="da-DK" sz="1000" kern="1200" dirty="0" err="1"/>
            <a:t>environment</a:t>
          </a:r>
          <a:r>
            <a:rPr lang="da-DK" sz="1000" kern="1200" dirty="0"/>
            <a:t> </a:t>
          </a:r>
        </a:p>
        <a:p>
          <a:pPr lvl="0" algn="ctr" defTabSz="444500">
            <a:lnSpc>
              <a:spcPct val="90000"/>
            </a:lnSpc>
            <a:spcBef>
              <a:spcPct val="0"/>
            </a:spcBef>
            <a:spcAft>
              <a:spcPct val="35000"/>
            </a:spcAft>
          </a:pPr>
          <a:r>
            <a:rPr lang="da-DK" sz="1000" kern="1200" dirty="0" err="1">
              <a:solidFill>
                <a:srgbClr val="FF0000"/>
              </a:solidFill>
            </a:rPr>
            <a:t>Institutional</a:t>
          </a:r>
          <a:r>
            <a:rPr lang="da-DK" sz="1000" kern="1200" dirty="0">
              <a:solidFill>
                <a:srgbClr val="FF0000"/>
              </a:solidFill>
            </a:rPr>
            <a:t> and </a:t>
          </a:r>
          <a:r>
            <a:rPr lang="da-DK" sz="1000" kern="1200" dirty="0" err="1">
              <a:solidFill>
                <a:srgbClr val="FF0000"/>
              </a:solidFill>
            </a:rPr>
            <a:t>staff</a:t>
          </a:r>
          <a:r>
            <a:rPr lang="da-DK" sz="1000" kern="1200" dirty="0">
              <a:solidFill>
                <a:srgbClr val="FF0000"/>
              </a:solidFill>
            </a:rPr>
            <a:t> </a:t>
          </a:r>
          <a:r>
            <a:rPr lang="da-DK" sz="1000" kern="1200" dirty="0" err="1">
              <a:solidFill>
                <a:srgbClr val="FF0000"/>
              </a:solidFill>
            </a:rPr>
            <a:t>benefit</a:t>
          </a:r>
          <a:endParaRPr lang="da-DK" sz="1000" kern="1200" dirty="0">
            <a:solidFill>
              <a:srgbClr val="FF0000"/>
            </a:solidFill>
          </a:endParaRPr>
        </a:p>
        <a:p>
          <a:pPr lvl="0" algn="ctr" defTabSz="444500">
            <a:lnSpc>
              <a:spcPct val="90000"/>
            </a:lnSpc>
            <a:spcBef>
              <a:spcPct val="0"/>
            </a:spcBef>
            <a:spcAft>
              <a:spcPct val="35000"/>
            </a:spcAft>
          </a:pPr>
          <a:endParaRPr lang="da-DK" sz="1200" kern="1200" dirty="0">
            <a:solidFill>
              <a:srgbClr val="FF0000"/>
            </a:solidFill>
          </a:endParaRPr>
        </a:p>
      </dsp:txBody>
      <dsp:txXfrm>
        <a:off x="2919412" y="1676400"/>
        <a:ext cx="1676400" cy="16764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132928F-C24F-408E-84E5-05FD576A5BD3}">
      <dsp:nvSpPr>
        <dsp:cNvPr id="0" name=""/>
        <dsp:cNvSpPr/>
      </dsp:nvSpPr>
      <dsp:spPr>
        <a:xfrm rot="5400000">
          <a:off x="-137126" y="138494"/>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Step 1</a:t>
          </a:r>
        </a:p>
        <a:p>
          <a:pPr lvl="0" algn="ctr" defTabSz="266700">
            <a:lnSpc>
              <a:spcPct val="90000"/>
            </a:lnSpc>
            <a:spcBef>
              <a:spcPct val="0"/>
            </a:spcBef>
            <a:spcAft>
              <a:spcPct val="35000"/>
            </a:spcAft>
          </a:pPr>
          <a:r>
            <a:rPr lang="en-GB" sz="600" kern="1200"/>
            <a:t>Self Assessment</a:t>
          </a:r>
        </a:p>
      </dsp:txBody>
      <dsp:txXfrm rot="5400000">
        <a:off x="-137126" y="138494"/>
        <a:ext cx="914176" cy="639923"/>
      </dsp:txXfrm>
    </dsp:sp>
    <dsp:sp modelId="{026B63C0-1074-4227-9376-5E62B5899E47}">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Submission of Self Assessments by Reference Sites</a:t>
          </a:r>
          <a:r>
            <a:rPr lang="en-GB" sz="900" u="sng" kern="1200"/>
            <a:t> before 15 April.</a:t>
          </a:r>
        </a:p>
        <a:p>
          <a:pPr marL="57150" lvl="1" indent="-57150" algn="l" defTabSz="400050">
            <a:lnSpc>
              <a:spcPct val="90000"/>
            </a:lnSpc>
            <a:spcBef>
              <a:spcPct val="0"/>
            </a:spcBef>
            <a:spcAft>
              <a:spcPct val="15000"/>
            </a:spcAft>
            <a:buChar char="••"/>
          </a:pPr>
          <a:r>
            <a:rPr lang="en-GB" sz="900" kern="1200"/>
            <a:t>Each Self Assessment will become a RS Dossier to be peer reviewed.</a:t>
          </a:r>
        </a:p>
      </dsp:txBody>
      <dsp:txXfrm rot="5400000">
        <a:off x="2766054" y="-2124763"/>
        <a:ext cx="594214" cy="4846476"/>
      </dsp:txXfrm>
    </dsp:sp>
    <dsp:sp modelId="{853D49E5-6FE5-423D-9F12-A860A8F9FC0D}">
      <dsp:nvSpPr>
        <dsp:cNvPr id="0" name=""/>
        <dsp:cNvSpPr/>
      </dsp:nvSpPr>
      <dsp:spPr>
        <a:xfrm rot="5400000">
          <a:off x="-137126" y="899656"/>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Step 2 Peer Review</a:t>
          </a:r>
        </a:p>
      </dsp:txBody>
      <dsp:txXfrm rot="5400000">
        <a:off x="-137126" y="899656"/>
        <a:ext cx="914176" cy="639923"/>
      </dsp:txXfrm>
    </dsp:sp>
    <dsp:sp modelId="{9580D57A-5802-41AA-87E9-BE45FC07C8F3}">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Each RS Dossier reviewed /scored by 3 applicant Reference Sites </a:t>
          </a:r>
          <a:r>
            <a:rPr lang="en-GB" sz="900" u="sng" kern="1200"/>
            <a:t>before end of June (depending on nr of applicants)</a:t>
          </a:r>
          <a:r>
            <a:rPr lang="en-GB" sz="900" kern="1200"/>
            <a:t>.</a:t>
          </a:r>
        </a:p>
        <a:p>
          <a:pPr marL="57150" lvl="1" indent="-57150" algn="l" defTabSz="400050">
            <a:lnSpc>
              <a:spcPct val="90000"/>
            </a:lnSpc>
            <a:spcBef>
              <a:spcPct val="0"/>
            </a:spcBef>
            <a:spcAft>
              <a:spcPct val="15000"/>
            </a:spcAft>
            <a:buChar char="••"/>
          </a:pPr>
          <a:r>
            <a:rPr lang="en-GB" sz="900" kern="1200"/>
            <a:t>Attribution of Stars by the EC based on Peer Review outcomes </a:t>
          </a:r>
          <a:r>
            <a:rPr lang="en-GB" sz="900" u="sng" kern="1200"/>
            <a:t>before end of June (depending on nr of applicants)</a:t>
          </a:r>
          <a:r>
            <a:rPr lang="en-GB" sz="900" kern="1200"/>
            <a:t>.</a:t>
          </a:r>
        </a:p>
      </dsp:txBody>
      <dsp:txXfrm rot="5400000">
        <a:off x="2766054" y="-1363600"/>
        <a:ext cx="594214" cy="4846476"/>
      </dsp:txXfrm>
    </dsp:sp>
    <dsp:sp modelId="{9D0EF8B2-AD39-4ABA-B0CF-238A1E349F1A}">
      <dsp:nvSpPr>
        <dsp:cNvPr id="0" name=""/>
        <dsp:cNvSpPr/>
      </dsp:nvSpPr>
      <dsp:spPr>
        <a:xfrm rot="5400000">
          <a:off x="-137126" y="1660819"/>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Step 3 Star Awards Ceremony and Communication</a:t>
          </a:r>
        </a:p>
      </dsp:txBody>
      <dsp:txXfrm rot="5400000">
        <a:off x="-137126" y="1660819"/>
        <a:ext cx="914176" cy="639923"/>
      </dsp:txXfrm>
    </dsp:sp>
    <dsp:sp modelId="{ADECB272-A26B-4066-B7AA-11B9DD76AACB}">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Communication campaign dissemination of names of Reference Sites "awarded stars" throughout July to September.</a:t>
          </a:r>
        </a:p>
        <a:p>
          <a:pPr marL="57150" lvl="1" indent="-57150" algn="l" defTabSz="400050">
            <a:lnSpc>
              <a:spcPct val="90000"/>
            </a:lnSpc>
            <a:spcBef>
              <a:spcPct val="0"/>
            </a:spcBef>
            <a:spcAft>
              <a:spcPct val="15000"/>
            </a:spcAft>
            <a:buChar char="••"/>
          </a:pPr>
          <a:r>
            <a:rPr lang="en-GB" sz="900" kern="1200"/>
            <a:t>Official Award Ceremony with the participation of European Commissioner and regional Ministers to be held at a date to be confirmed.</a:t>
          </a:r>
        </a:p>
      </dsp:txBody>
      <dsp:txXfrm rot="5400000">
        <a:off x="2766054" y="-602437"/>
        <a:ext cx="594214" cy="4846476"/>
      </dsp:txXfrm>
    </dsp:sp>
    <dsp:sp modelId="{187AAC2C-F3D5-4DA2-AAC9-B1C3EE485441}">
      <dsp:nvSpPr>
        <dsp:cNvPr id="0" name=""/>
        <dsp:cNvSpPr/>
      </dsp:nvSpPr>
      <dsp:spPr>
        <a:xfrm rot="5400000">
          <a:off x="-137126" y="2421982"/>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Step 4 Review of Process</a:t>
          </a:r>
        </a:p>
      </dsp:txBody>
      <dsp:txXfrm rot="5400000">
        <a:off x="-137126" y="2421982"/>
        <a:ext cx="914176" cy="639923"/>
      </dsp:txXfrm>
    </dsp:sp>
    <dsp:sp modelId="{21B801F6-3039-48C9-8D06-8771C38303DF}">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European Commission and Reference Sites Collaborative Network Review of the Procedures and Management of the 2016 Call for Reference Sites and define action plan to support RS for 2017-2018 (October).</a:t>
          </a:r>
        </a:p>
      </dsp:txBody>
      <dsp:txXfrm rot="5400000">
        <a:off x="2766054" y="158724"/>
        <a:ext cx="594214" cy="484647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C4D53-149E-4E8F-8BCB-4705CF8A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7222</Words>
  <Characters>45500</Characters>
  <Application>Microsoft Office Word</Application>
  <DocSecurity>4</DocSecurity>
  <Lines>379</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52617</CharactersWithSpaces>
  <SharedDoc>false</SharedDoc>
  <HLinks>
    <vt:vector size="18" baseType="variant">
      <vt:variant>
        <vt:i4>6815785</vt:i4>
      </vt:variant>
      <vt:variant>
        <vt:i4>6</vt:i4>
      </vt:variant>
      <vt:variant>
        <vt:i4>0</vt:i4>
      </vt:variant>
      <vt:variant>
        <vt:i4>5</vt:i4>
      </vt:variant>
      <vt:variant>
        <vt:lpwstr>http://www.continuaalliance.org/about-continua</vt:lpwstr>
      </vt:variant>
      <vt:variant>
        <vt:lpwstr/>
      </vt:variant>
      <vt:variant>
        <vt:i4>3145733</vt:i4>
      </vt:variant>
      <vt:variant>
        <vt:i4>3</vt:i4>
      </vt:variant>
      <vt:variant>
        <vt:i4>0</vt:i4>
      </vt:variant>
      <vt:variant>
        <vt:i4>5</vt:i4>
      </vt:variant>
      <vt:variant>
        <vt:lpwstr>http://ec.europa.eu/research/innovation-union/index_en.cfm?section=active-healthy-ageing&amp;pg=about</vt:lpwstr>
      </vt:variant>
      <vt:variant>
        <vt:lpwstr/>
      </vt:variant>
      <vt:variant>
        <vt:i4>4718651</vt:i4>
      </vt:variant>
      <vt:variant>
        <vt:i4>0</vt:i4>
      </vt:variant>
      <vt:variant>
        <vt:i4>0</vt:i4>
      </vt:variant>
      <vt:variant>
        <vt:i4>5</vt:i4>
      </vt:variant>
      <vt:variant>
        <vt:lpwstr>http://cordis.europa.eu/fp7/ict/pcp/projects_en.html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2016-01-25T16:10:00Z</dcterms:created>
  <dcterms:modified xsi:type="dcterms:W3CDTF">2016-01-25T16:10:00Z</dcterms:modified>
</cp:coreProperties>
</file>